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347EB" w14:textId="77777777" w:rsidR="00363AA9" w:rsidRPr="00571AB9" w:rsidRDefault="00363AA9" w:rsidP="00D80C71">
      <w:pPr>
        <w:spacing w:line="480" w:lineRule="auto"/>
        <w:jc w:val="center"/>
        <w:rPr>
          <w:rFonts w:ascii="Helvetica" w:hAnsi="Helvetica"/>
          <w:sz w:val="28"/>
          <w:szCs w:val="28"/>
        </w:rPr>
      </w:pPr>
    </w:p>
    <w:p w14:paraId="77DAB5C5" w14:textId="77777777" w:rsidR="00363AA9" w:rsidRPr="00571AB9" w:rsidRDefault="00363AA9" w:rsidP="00D80C71">
      <w:pPr>
        <w:spacing w:line="480" w:lineRule="auto"/>
        <w:jc w:val="center"/>
        <w:rPr>
          <w:rFonts w:ascii="Helvetica" w:hAnsi="Helvetica"/>
          <w:sz w:val="28"/>
          <w:szCs w:val="28"/>
        </w:rPr>
      </w:pPr>
    </w:p>
    <w:p w14:paraId="48AA7BA5" w14:textId="77777777" w:rsidR="002F20E6" w:rsidRPr="00571AB9" w:rsidRDefault="002F20E6" w:rsidP="00363AA9">
      <w:pPr>
        <w:spacing w:line="480" w:lineRule="auto"/>
        <w:jc w:val="center"/>
        <w:rPr>
          <w:rFonts w:ascii="Helvetica" w:hAnsi="Helvetica"/>
          <w:sz w:val="36"/>
          <w:szCs w:val="36"/>
        </w:rPr>
      </w:pPr>
    </w:p>
    <w:p w14:paraId="0036FA5A" w14:textId="0AFCF680" w:rsidR="00240B39" w:rsidRPr="00571AB9" w:rsidRDefault="008C59E6" w:rsidP="00240B39">
      <w:pPr>
        <w:jc w:val="center"/>
        <w:rPr>
          <w:rFonts w:ascii="Helvetica" w:hAnsi="Helvetica"/>
          <w:sz w:val="28"/>
          <w:szCs w:val="28"/>
        </w:rPr>
      </w:pPr>
      <w:r w:rsidRPr="00571AB9">
        <w:rPr>
          <w:rFonts w:ascii="Helvetica" w:hAnsi="Helvetica"/>
          <w:sz w:val="28"/>
          <w:szCs w:val="28"/>
        </w:rPr>
        <w:t>Supplemental</w:t>
      </w:r>
      <w:r w:rsidR="00571AB9" w:rsidRPr="00571AB9">
        <w:rPr>
          <w:rFonts w:ascii="Helvetica" w:hAnsi="Helvetica"/>
          <w:sz w:val="28"/>
          <w:szCs w:val="28"/>
        </w:rPr>
        <w:t xml:space="preserve"> online</w:t>
      </w:r>
      <w:r w:rsidRPr="00571AB9">
        <w:rPr>
          <w:rFonts w:ascii="Helvetica" w:hAnsi="Helvetica"/>
          <w:sz w:val="28"/>
          <w:szCs w:val="28"/>
        </w:rPr>
        <w:t xml:space="preserve"> material</w:t>
      </w:r>
    </w:p>
    <w:p w14:paraId="1E7043CA" w14:textId="77777777" w:rsidR="00240B39" w:rsidRPr="00571AB9" w:rsidRDefault="00240B39" w:rsidP="00B86A2A">
      <w:pPr>
        <w:rPr>
          <w:rFonts w:ascii="Helvetica" w:hAnsi="Helvetica"/>
          <w:sz w:val="20"/>
          <w:szCs w:val="20"/>
        </w:rPr>
      </w:pPr>
    </w:p>
    <w:p w14:paraId="208727C1" w14:textId="77777777" w:rsidR="00B86A2A" w:rsidRPr="00571AB9" w:rsidRDefault="00B86A2A" w:rsidP="00B86A2A">
      <w:pPr>
        <w:rPr>
          <w:rFonts w:ascii="Helvetica" w:hAnsi="Helvetica"/>
          <w:sz w:val="20"/>
          <w:szCs w:val="20"/>
        </w:rPr>
      </w:pPr>
    </w:p>
    <w:p w14:paraId="1708A7A7" w14:textId="655DE872" w:rsidR="00157884" w:rsidRPr="00571AB9" w:rsidRDefault="00347998" w:rsidP="00C50D6F">
      <w:pPr>
        <w:jc w:val="center"/>
        <w:rPr>
          <w:rFonts w:ascii="Helvetica" w:hAnsi="Helvetica"/>
        </w:rPr>
      </w:pPr>
      <w:r w:rsidRPr="00571AB9">
        <w:rPr>
          <w:rFonts w:ascii="Helvetica" w:hAnsi="Helvetica"/>
        </w:rPr>
        <w:t>Atrial fibrillation in patients undergoing coronary artery surgery</w:t>
      </w:r>
      <w:r w:rsidRPr="00571AB9">
        <w:rPr>
          <w:rFonts w:ascii="Helvetica" w:hAnsi="Helvetica"/>
        </w:rPr>
        <w:br/>
        <w:t xml:space="preserve">is associated with </w:t>
      </w:r>
      <w:r w:rsidR="00571AB9" w:rsidRPr="00571AB9">
        <w:rPr>
          <w:rFonts w:ascii="Helvetica" w:hAnsi="Helvetica"/>
        </w:rPr>
        <w:t>adverse</w:t>
      </w:r>
      <w:r w:rsidR="00A56456" w:rsidRPr="00571AB9">
        <w:rPr>
          <w:rFonts w:ascii="Helvetica" w:hAnsi="Helvetica"/>
        </w:rPr>
        <w:t xml:space="preserve"> </w:t>
      </w:r>
      <w:r w:rsidRPr="00571AB9">
        <w:rPr>
          <w:rFonts w:ascii="Helvetica" w:hAnsi="Helvetica"/>
        </w:rPr>
        <w:t>outcome</w:t>
      </w:r>
    </w:p>
    <w:p w14:paraId="44CEA832" w14:textId="77777777" w:rsidR="00C50D6F" w:rsidRPr="00571AB9" w:rsidRDefault="00C50D6F" w:rsidP="00B86A2A">
      <w:pPr>
        <w:rPr>
          <w:rFonts w:ascii="Helvetica" w:hAnsi="Helvetica"/>
          <w:sz w:val="20"/>
          <w:szCs w:val="20"/>
        </w:rPr>
      </w:pPr>
    </w:p>
    <w:p w14:paraId="589C56B7" w14:textId="617D8321" w:rsidR="00B86A2A" w:rsidRPr="00571AB9" w:rsidRDefault="006F44C7" w:rsidP="00B86A2A">
      <w:pPr>
        <w:jc w:val="center"/>
        <w:rPr>
          <w:rFonts w:ascii="Helvetica" w:hAnsi="Helvetica"/>
          <w:sz w:val="16"/>
          <w:szCs w:val="16"/>
        </w:rPr>
      </w:pPr>
      <w:r w:rsidRPr="00571AB9">
        <w:rPr>
          <w:rFonts w:ascii="Helvetica" w:hAnsi="Helvetica"/>
          <w:sz w:val="16"/>
          <w:szCs w:val="16"/>
        </w:rPr>
        <w:t>Gorav Batra, MD</w:t>
      </w:r>
      <w:r w:rsidR="008C59E6" w:rsidRPr="00571AB9">
        <w:rPr>
          <w:rFonts w:ascii="Helvetica" w:hAnsi="Helvetica"/>
          <w:sz w:val="16"/>
          <w:szCs w:val="16"/>
        </w:rPr>
        <w:t>, PhD</w:t>
      </w:r>
      <w:r w:rsidR="007A7CD7" w:rsidRPr="00571AB9">
        <w:rPr>
          <w:rFonts w:ascii="Helvetica" w:hAnsi="Helvetica"/>
          <w:sz w:val="16"/>
          <w:szCs w:val="16"/>
        </w:rPr>
        <w:t>, Anders Ahlsson, MD, PhD</w:t>
      </w:r>
      <w:r w:rsidRPr="00571AB9">
        <w:rPr>
          <w:rFonts w:ascii="Helvetica" w:hAnsi="Helvetica"/>
          <w:sz w:val="16"/>
          <w:szCs w:val="16"/>
        </w:rPr>
        <w:t xml:space="preserve">, </w:t>
      </w:r>
      <w:r w:rsidR="00F920EC" w:rsidRPr="00571AB9">
        <w:rPr>
          <w:rFonts w:ascii="Helvetica" w:hAnsi="Helvetica"/>
          <w:sz w:val="16"/>
          <w:szCs w:val="16"/>
        </w:rPr>
        <w:t>Bertil Lindahl, MD, PhD,</w:t>
      </w:r>
      <w:r w:rsidRPr="00571AB9">
        <w:rPr>
          <w:rFonts w:ascii="Helvetica" w:hAnsi="Helvetica"/>
          <w:sz w:val="16"/>
          <w:szCs w:val="16"/>
        </w:rPr>
        <w:br/>
        <w:t xml:space="preserve">Lars Lindhagen, PhD, </w:t>
      </w:r>
      <w:r w:rsidR="007A7CD7" w:rsidRPr="00571AB9">
        <w:rPr>
          <w:rFonts w:ascii="Helvetica" w:hAnsi="Helvetica"/>
          <w:sz w:val="16"/>
          <w:szCs w:val="16"/>
        </w:rPr>
        <w:t xml:space="preserve">Anders Wickbom, MD, </w:t>
      </w:r>
      <w:r w:rsidRPr="00571AB9">
        <w:rPr>
          <w:rFonts w:ascii="Helvetica" w:hAnsi="Helvetica"/>
          <w:sz w:val="16"/>
          <w:szCs w:val="16"/>
        </w:rPr>
        <w:t>Jonas Oldgren, MD, PhD</w:t>
      </w:r>
    </w:p>
    <w:p w14:paraId="1E950A59" w14:textId="77777777" w:rsidR="00B86A2A" w:rsidRPr="00571AB9" w:rsidRDefault="00B86A2A">
      <w:pPr>
        <w:rPr>
          <w:rFonts w:ascii="Helvetica" w:hAnsi="Helvetica"/>
          <w:sz w:val="16"/>
          <w:szCs w:val="16"/>
        </w:rPr>
      </w:pPr>
      <w:r w:rsidRPr="00571AB9">
        <w:rPr>
          <w:rFonts w:ascii="Helvetica" w:hAnsi="Helvetica"/>
          <w:sz w:val="16"/>
          <w:szCs w:val="16"/>
        </w:rPr>
        <w:br w:type="page"/>
      </w:r>
    </w:p>
    <w:p w14:paraId="31F68337" w14:textId="7A2BEFFD" w:rsidR="004054E2" w:rsidRPr="00571AB9" w:rsidRDefault="00EC1210" w:rsidP="00571AB9">
      <w:pPr>
        <w:rPr>
          <w:rFonts w:ascii="Helvetica" w:hAnsi="Helvetica" w:cs="Times New Roman"/>
          <w:sz w:val="18"/>
          <w:szCs w:val="18"/>
        </w:rPr>
      </w:pPr>
      <w:r w:rsidRPr="00571AB9">
        <w:rPr>
          <w:rFonts w:ascii="Helvetica" w:hAnsi="Helvetica" w:cs="Times New Roman"/>
          <w:b/>
          <w:sz w:val="18"/>
          <w:szCs w:val="18"/>
        </w:rPr>
        <w:lastRenderedPageBreak/>
        <w:t xml:space="preserve">Supplementary </w:t>
      </w:r>
      <w:r w:rsidR="004054E2" w:rsidRPr="00571AB9">
        <w:rPr>
          <w:rFonts w:ascii="Helvetica" w:hAnsi="Helvetica" w:cs="Times New Roman"/>
          <w:b/>
          <w:sz w:val="18"/>
          <w:szCs w:val="18"/>
        </w:rPr>
        <w:t xml:space="preserve">Table 1. </w:t>
      </w:r>
      <w:r w:rsidR="004054E2" w:rsidRPr="00571AB9">
        <w:rPr>
          <w:rFonts w:ascii="Helvetica" w:hAnsi="Helvetica" w:cs="Times New Roman"/>
          <w:sz w:val="18"/>
          <w:szCs w:val="18"/>
        </w:rPr>
        <w:t xml:space="preserve">Definition of </w:t>
      </w:r>
      <w:r w:rsidR="00DC3190" w:rsidRPr="00571AB9">
        <w:rPr>
          <w:rFonts w:ascii="Helvetica" w:hAnsi="Helvetica" w:cs="Times New Roman"/>
          <w:sz w:val="18"/>
          <w:szCs w:val="18"/>
        </w:rPr>
        <w:t xml:space="preserve">baseline characteristics, in-hospital course, </w:t>
      </w:r>
      <w:r w:rsidR="004054E2" w:rsidRPr="00571AB9">
        <w:rPr>
          <w:rFonts w:ascii="Helvetica" w:hAnsi="Helvetica" w:cs="Times New Roman"/>
          <w:sz w:val="18"/>
          <w:szCs w:val="18"/>
        </w:rPr>
        <w:t>procedures</w:t>
      </w:r>
      <w:r w:rsidR="00CD1715" w:rsidRPr="00571AB9">
        <w:rPr>
          <w:rFonts w:ascii="Helvetica" w:hAnsi="Helvetica" w:cs="Times New Roman"/>
          <w:sz w:val="18"/>
          <w:szCs w:val="18"/>
        </w:rPr>
        <w:t xml:space="preserve"> and discharge </w:t>
      </w:r>
      <w:r w:rsidR="00DC3190" w:rsidRPr="00571AB9">
        <w:rPr>
          <w:rFonts w:ascii="Helvetica" w:hAnsi="Helvetica" w:cs="Times New Roman"/>
          <w:sz w:val="18"/>
          <w:szCs w:val="18"/>
        </w:rPr>
        <w:t>medication</w:t>
      </w:r>
      <w:r w:rsidR="00CD1715" w:rsidRPr="00571AB9">
        <w:rPr>
          <w:rFonts w:ascii="Helvetica" w:hAnsi="Helvetica" w:cs="Times New Roman"/>
          <w:sz w:val="18"/>
          <w:szCs w:val="18"/>
        </w:rPr>
        <w:t>.</w:t>
      </w:r>
      <w:r w:rsidR="00EE2B55" w:rsidRPr="00571AB9">
        <w:rPr>
          <w:rFonts w:ascii="Helvetica" w:hAnsi="Helvetica" w:cs="Times New Roman"/>
          <w:sz w:val="18"/>
          <w:szCs w:val="18"/>
        </w:rPr>
        <w:t xml:space="preserve"> </w:t>
      </w:r>
      <w:r w:rsidR="004054E2" w:rsidRPr="00571AB9">
        <w:rPr>
          <w:rFonts w:ascii="Helvetica" w:hAnsi="Helvetica" w:cs="Times New Roman"/>
          <w:sz w:val="18"/>
          <w:szCs w:val="18"/>
        </w:rPr>
        <w:t xml:space="preserve">History of comorbidities was collected from the protocol-standardized </w:t>
      </w:r>
      <w:r w:rsidR="00704EE9" w:rsidRPr="00571AB9">
        <w:rPr>
          <w:rFonts w:ascii="Helvetica" w:hAnsi="Helvetica" w:cs="Times New Roman"/>
          <w:sz w:val="18"/>
          <w:szCs w:val="18"/>
        </w:rPr>
        <w:t xml:space="preserve">SWEDEHEART questionnaires </w:t>
      </w:r>
      <w:r w:rsidR="004054E2" w:rsidRPr="00571AB9">
        <w:rPr>
          <w:rFonts w:ascii="Helvetica" w:hAnsi="Helvetica" w:cs="Times New Roman"/>
          <w:sz w:val="18"/>
          <w:szCs w:val="18"/>
        </w:rPr>
        <w:t xml:space="preserve">and </w:t>
      </w:r>
      <w:r w:rsidR="00575316" w:rsidRPr="00571AB9">
        <w:rPr>
          <w:rFonts w:ascii="Helvetica" w:hAnsi="Helvetica" w:cs="Times New Roman"/>
          <w:sz w:val="18"/>
          <w:szCs w:val="18"/>
        </w:rPr>
        <w:t xml:space="preserve">was </w:t>
      </w:r>
      <w:r w:rsidR="00DC3190" w:rsidRPr="00571AB9">
        <w:rPr>
          <w:rFonts w:ascii="Helvetica" w:hAnsi="Helvetica" w:cs="Times New Roman"/>
          <w:sz w:val="18"/>
          <w:szCs w:val="18"/>
        </w:rPr>
        <w:t xml:space="preserve">enriched with </w:t>
      </w:r>
      <w:r w:rsidR="00E44608" w:rsidRPr="00571AB9">
        <w:rPr>
          <w:rFonts w:ascii="Helvetica" w:hAnsi="Helvetica" w:cs="Times New Roman"/>
          <w:sz w:val="18"/>
          <w:szCs w:val="18"/>
        </w:rPr>
        <w:t>data fr</w:t>
      </w:r>
      <w:r w:rsidR="00571AB9">
        <w:rPr>
          <w:rFonts w:ascii="Helvetica" w:hAnsi="Helvetica" w:cs="Times New Roman"/>
          <w:sz w:val="18"/>
          <w:szCs w:val="18"/>
        </w:rPr>
        <w:t>om the National Patient R</w:t>
      </w:r>
      <w:r w:rsidR="00DC3190" w:rsidRPr="00571AB9">
        <w:rPr>
          <w:rFonts w:ascii="Helvetica" w:hAnsi="Helvetica" w:cs="Times New Roman"/>
          <w:sz w:val="18"/>
          <w:szCs w:val="18"/>
        </w:rPr>
        <w:t>egistry using the International Classification o</w:t>
      </w:r>
      <w:r w:rsidR="00100BE0" w:rsidRPr="00571AB9">
        <w:rPr>
          <w:rFonts w:ascii="Helvetica" w:hAnsi="Helvetica" w:cs="Times New Roman"/>
          <w:sz w:val="18"/>
          <w:szCs w:val="18"/>
        </w:rPr>
        <w:t>f Diseases</w:t>
      </w:r>
      <w:r w:rsidR="009B49D3" w:rsidRPr="00571AB9">
        <w:rPr>
          <w:rFonts w:ascii="Helvetica" w:hAnsi="Helvetica" w:cs="Times New Roman"/>
          <w:sz w:val="18"/>
          <w:szCs w:val="18"/>
        </w:rPr>
        <w:t>, 9</w:t>
      </w:r>
      <w:r w:rsidR="009B49D3" w:rsidRPr="00571AB9">
        <w:rPr>
          <w:rFonts w:ascii="Helvetica" w:hAnsi="Helvetica" w:cs="Times New Roman"/>
          <w:sz w:val="18"/>
          <w:szCs w:val="18"/>
          <w:vertAlign w:val="superscript"/>
        </w:rPr>
        <w:t>th</w:t>
      </w:r>
      <w:r w:rsidR="009B49D3" w:rsidRPr="00571AB9">
        <w:rPr>
          <w:rFonts w:ascii="Helvetica" w:hAnsi="Helvetica" w:cs="Times New Roman"/>
          <w:sz w:val="18"/>
          <w:szCs w:val="18"/>
        </w:rPr>
        <w:t xml:space="preserve"> and 10</w:t>
      </w:r>
      <w:r w:rsidR="009B49D3" w:rsidRPr="00571AB9">
        <w:rPr>
          <w:rFonts w:ascii="Helvetica" w:hAnsi="Helvetica" w:cs="Times New Roman"/>
          <w:sz w:val="18"/>
          <w:szCs w:val="18"/>
          <w:vertAlign w:val="superscript"/>
        </w:rPr>
        <w:t>th</w:t>
      </w:r>
      <w:r w:rsidR="009B49D3" w:rsidRPr="00571AB9">
        <w:rPr>
          <w:rFonts w:ascii="Helvetica" w:hAnsi="Helvetica" w:cs="Times New Roman"/>
          <w:sz w:val="18"/>
          <w:szCs w:val="18"/>
        </w:rPr>
        <w:t xml:space="preserve"> revision</w:t>
      </w:r>
      <w:r w:rsidR="00100BE0" w:rsidRPr="00571AB9">
        <w:rPr>
          <w:rFonts w:ascii="Helvetica" w:hAnsi="Helvetica" w:cs="Times New Roman"/>
          <w:sz w:val="18"/>
          <w:szCs w:val="18"/>
        </w:rPr>
        <w:t xml:space="preserve">. </w:t>
      </w:r>
      <w:r w:rsidR="00704EE9" w:rsidRPr="00571AB9">
        <w:rPr>
          <w:rFonts w:ascii="Helvetica" w:hAnsi="Helvetica" w:cs="Times New Roman"/>
          <w:sz w:val="18"/>
          <w:szCs w:val="18"/>
        </w:rPr>
        <w:t xml:space="preserve">Information about </w:t>
      </w:r>
      <w:r w:rsidR="00607022" w:rsidRPr="00571AB9">
        <w:rPr>
          <w:rFonts w:ascii="Helvetica" w:hAnsi="Helvetica" w:cs="Times New Roman"/>
          <w:sz w:val="18"/>
          <w:szCs w:val="18"/>
        </w:rPr>
        <w:t>drugs</w:t>
      </w:r>
      <w:r w:rsidR="00704EE9" w:rsidRPr="00571AB9">
        <w:rPr>
          <w:rFonts w:ascii="Helvetica" w:hAnsi="Helvetica" w:cs="Times New Roman"/>
          <w:sz w:val="18"/>
          <w:szCs w:val="18"/>
        </w:rPr>
        <w:t xml:space="preserve"> at discharge was derived fr</w:t>
      </w:r>
      <w:r w:rsidR="00571AB9">
        <w:rPr>
          <w:rFonts w:ascii="Helvetica" w:hAnsi="Helvetica" w:cs="Times New Roman"/>
          <w:sz w:val="18"/>
          <w:szCs w:val="18"/>
        </w:rPr>
        <w:t>om the National Dispensed Drug R</w:t>
      </w:r>
      <w:r w:rsidR="00704EE9" w:rsidRPr="00571AB9">
        <w:rPr>
          <w:rFonts w:ascii="Helvetica" w:hAnsi="Helvetica" w:cs="Times New Roman"/>
          <w:sz w:val="18"/>
          <w:szCs w:val="18"/>
        </w:rPr>
        <w:t>egistry</w:t>
      </w:r>
      <w:r w:rsidR="00612D31" w:rsidRPr="00571AB9">
        <w:rPr>
          <w:rFonts w:ascii="Helvetica" w:hAnsi="Helvetica" w:cs="Times New Roman"/>
          <w:sz w:val="18"/>
          <w:szCs w:val="18"/>
        </w:rPr>
        <w:t xml:space="preserve"> using Anatomical Therapeutic Chemical classification codes</w:t>
      </w:r>
    </w:p>
    <w:p w14:paraId="0A443AF4" w14:textId="77777777" w:rsidR="004054E2" w:rsidRPr="00571AB9" w:rsidRDefault="004054E2" w:rsidP="004054E2">
      <w:pPr>
        <w:pStyle w:val="NoSpacing"/>
        <w:rPr>
          <w:rFonts w:ascii="Helvetica" w:hAnsi="Helvetica"/>
          <w:sz w:val="10"/>
          <w:szCs w:val="10"/>
        </w:rPr>
      </w:pPr>
    </w:p>
    <w:tbl>
      <w:tblPr>
        <w:tblStyle w:val="TableGrid"/>
        <w:tblW w:w="4854" w:type="pct"/>
        <w:tblInd w:w="85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040"/>
        <w:gridCol w:w="2861"/>
        <w:gridCol w:w="3110"/>
      </w:tblGrid>
      <w:tr w:rsidR="00DC3190" w:rsidRPr="00571AB9" w14:paraId="74B23BF9" w14:textId="77777777" w:rsidTr="00187DA9">
        <w:tc>
          <w:tcPr>
            <w:tcW w:w="32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5219B3" w14:textId="7E47C787" w:rsidR="004054E2" w:rsidRPr="00571AB9" w:rsidRDefault="004054E2" w:rsidP="00187DA9">
            <w:pPr>
              <w:rPr>
                <w:rFonts w:ascii="Helvetica" w:hAnsi="Helvetica" w:cs="Times New Roman"/>
                <w:b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b/>
                <w:sz w:val="16"/>
                <w:szCs w:val="16"/>
                <w:lang w:val="en-US"/>
              </w:rPr>
              <w:t>Variable</w:t>
            </w:r>
          </w:p>
        </w:tc>
        <w:tc>
          <w:tcPr>
            <w:tcW w:w="30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C7100B4" w14:textId="207CDAF6" w:rsidR="004054E2" w:rsidRPr="00571AB9" w:rsidRDefault="004054E2" w:rsidP="00187DA9">
            <w:pPr>
              <w:rPr>
                <w:rFonts w:ascii="Helvetica" w:eastAsia="Times New Roman" w:hAnsi="Helvetica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b/>
                <w:bCs/>
                <w:color w:val="000000"/>
                <w:sz w:val="16"/>
                <w:szCs w:val="16"/>
                <w:lang w:val="en-US"/>
              </w:rPr>
              <w:t>ICD-code</w:t>
            </w:r>
            <w:r w:rsidR="00E22CFA" w:rsidRPr="00571AB9">
              <w:rPr>
                <w:rFonts w:ascii="Helvetica" w:eastAsia="Times New Roman" w:hAnsi="Helvetica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/ ATC-code</w:t>
            </w:r>
          </w:p>
        </w:tc>
        <w:tc>
          <w:tcPr>
            <w:tcW w:w="328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E31B9D1" w14:textId="10A5FFEF" w:rsidR="004054E2" w:rsidRPr="00571AB9" w:rsidRDefault="004054E2" w:rsidP="00187DA9">
            <w:pPr>
              <w:rPr>
                <w:rFonts w:ascii="Helvetica" w:eastAsia="Times New Roman" w:hAnsi="Helvetica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b/>
                <w:bCs/>
                <w:color w:val="000000"/>
                <w:sz w:val="16"/>
                <w:szCs w:val="16"/>
                <w:lang w:val="en-US"/>
              </w:rPr>
              <w:t>Comments</w:t>
            </w:r>
          </w:p>
        </w:tc>
      </w:tr>
      <w:tr w:rsidR="00DC3190" w:rsidRPr="00571AB9" w14:paraId="3D30624C" w14:textId="77777777" w:rsidTr="00DC3190">
        <w:tc>
          <w:tcPr>
            <w:tcW w:w="3204" w:type="dxa"/>
          </w:tcPr>
          <w:p w14:paraId="74B3B05F" w14:textId="272614BD" w:rsidR="004054E2" w:rsidRPr="00571AB9" w:rsidRDefault="00DC3190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Age</w:t>
            </w:r>
          </w:p>
        </w:tc>
        <w:tc>
          <w:tcPr>
            <w:tcW w:w="3068" w:type="dxa"/>
          </w:tcPr>
          <w:p w14:paraId="2C822286" w14:textId="637BE207" w:rsidR="004054E2" w:rsidRPr="00571AB9" w:rsidRDefault="00CC36EF" w:rsidP="004054E2">
            <w:pPr>
              <w:rPr>
                <w:rFonts w:ascii="Helvetica" w:eastAsia="Times New Roman" w:hAnsi="Helvetica" w:cs="Times New Roman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288" w:type="dxa"/>
          </w:tcPr>
          <w:p w14:paraId="17734BD1" w14:textId="45707199" w:rsidR="004054E2" w:rsidRPr="00571AB9" w:rsidRDefault="00132CC6" w:rsidP="004054E2">
            <w:pPr>
              <w:rPr>
                <w:rFonts w:ascii="Helvetica" w:hAnsi="Helvetica" w:cs="Times New Roman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>Derived from SWEDEHEART</w:t>
            </w:r>
          </w:p>
        </w:tc>
      </w:tr>
      <w:tr w:rsidR="00DC3190" w:rsidRPr="00571AB9" w14:paraId="3D514418" w14:textId="77777777" w:rsidTr="00DC3190">
        <w:tc>
          <w:tcPr>
            <w:tcW w:w="3204" w:type="dxa"/>
          </w:tcPr>
          <w:p w14:paraId="0437E17E" w14:textId="59C2A1A1" w:rsidR="004054E2" w:rsidRPr="00571AB9" w:rsidRDefault="00DC3190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Sex</w:t>
            </w:r>
          </w:p>
        </w:tc>
        <w:tc>
          <w:tcPr>
            <w:tcW w:w="3068" w:type="dxa"/>
          </w:tcPr>
          <w:p w14:paraId="6ED2571E" w14:textId="229B13DE" w:rsidR="004054E2" w:rsidRPr="00571AB9" w:rsidRDefault="00CC36EF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88" w:type="dxa"/>
          </w:tcPr>
          <w:p w14:paraId="16650A85" w14:textId="5F52204F" w:rsidR="004054E2" w:rsidRPr="00571AB9" w:rsidRDefault="00132CC6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>Derived from SWEDEHEART</w:t>
            </w:r>
          </w:p>
        </w:tc>
      </w:tr>
      <w:tr w:rsidR="00DC3190" w:rsidRPr="00571AB9" w14:paraId="635991C6" w14:textId="77777777" w:rsidTr="00DC3190">
        <w:tc>
          <w:tcPr>
            <w:tcW w:w="3204" w:type="dxa"/>
          </w:tcPr>
          <w:p w14:paraId="71AE13E6" w14:textId="41260299" w:rsidR="004054E2" w:rsidRPr="00571AB9" w:rsidRDefault="00DC3190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Smoking</w:t>
            </w:r>
          </w:p>
        </w:tc>
        <w:tc>
          <w:tcPr>
            <w:tcW w:w="3068" w:type="dxa"/>
          </w:tcPr>
          <w:p w14:paraId="3E3E4DD3" w14:textId="3255DFA6" w:rsidR="004054E2" w:rsidRPr="00571AB9" w:rsidRDefault="00CC36EF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88" w:type="dxa"/>
          </w:tcPr>
          <w:p w14:paraId="773C6773" w14:textId="6CAE6FB5" w:rsidR="004054E2" w:rsidRPr="00571AB9" w:rsidRDefault="00132CC6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>Derived from SWEDEHEART</w:t>
            </w:r>
          </w:p>
        </w:tc>
      </w:tr>
      <w:tr w:rsidR="00DC3190" w:rsidRPr="00571AB9" w14:paraId="50756A35" w14:textId="77777777" w:rsidTr="00DC3190">
        <w:tc>
          <w:tcPr>
            <w:tcW w:w="3204" w:type="dxa"/>
          </w:tcPr>
          <w:p w14:paraId="112F65C2" w14:textId="05AD8A6C" w:rsidR="00DC3190" w:rsidRPr="00571AB9" w:rsidRDefault="00DC3190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BMI</w:t>
            </w:r>
          </w:p>
        </w:tc>
        <w:tc>
          <w:tcPr>
            <w:tcW w:w="3068" w:type="dxa"/>
          </w:tcPr>
          <w:p w14:paraId="625F7F58" w14:textId="2371BF65" w:rsidR="00DC3190" w:rsidRPr="00571AB9" w:rsidRDefault="00CC36EF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88" w:type="dxa"/>
          </w:tcPr>
          <w:p w14:paraId="04A531D5" w14:textId="7B005A00" w:rsidR="00DC3190" w:rsidRPr="00571AB9" w:rsidRDefault="00132CC6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>Derived from SWEDEHEART</w:t>
            </w:r>
          </w:p>
        </w:tc>
      </w:tr>
      <w:tr w:rsidR="00DC3190" w:rsidRPr="00571AB9" w14:paraId="0E36F193" w14:textId="77777777" w:rsidTr="00DC3190">
        <w:tc>
          <w:tcPr>
            <w:tcW w:w="3204" w:type="dxa"/>
          </w:tcPr>
          <w:p w14:paraId="43A01F36" w14:textId="6CDE5DC1" w:rsidR="00DC3190" w:rsidRPr="00571AB9" w:rsidRDefault="00DC3190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Admission year</w:t>
            </w:r>
          </w:p>
        </w:tc>
        <w:tc>
          <w:tcPr>
            <w:tcW w:w="3068" w:type="dxa"/>
          </w:tcPr>
          <w:p w14:paraId="70DA241F" w14:textId="5DC8423B" w:rsidR="00DC3190" w:rsidRPr="00571AB9" w:rsidRDefault="00CC36EF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88" w:type="dxa"/>
          </w:tcPr>
          <w:p w14:paraId="7BA89A5E" w14:textId="2CDBF7FB" w:rsidR="00DC3190" w:rsidRPr="00571AB9" w:rsidRDefault="00132CC6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>Derived from SWEDEHEART</w:t>
            </w:r>
          </w:p>
        </w:tc>
      </w:tr>
      <w:tr w:rsidR="00B0462E" w:rsidRPr="00571AB9" w14:paraId="3702DE4A" w14:textId="77777777" w:rsidTr="00DC3190">
        <w:tc>
          <w:tcPr>
            <w:tcW w:w="3204" w:type="dxa"/>
          </w:tcPr>
          <w:p w14:paraId="15F358F4" w14:textId="041684BE" w:rsidR="00B0462E" w:rsidRPr="00571AB9" w:rsidRDefault="00B0462E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Atrial fibrillation</w:t>
            </w:r>
          </w:p>
        </w:tc>
        <w:tc>
          <w:tcPr>
            <w:tcW w:w="3068" w:type="dxa"/>
          </w:tcPr>
          <w:p w14:paraId="33A83AD8" w14:textId="1DBE7B0F" w:rsidR="00B0462E" w:rsidRPr="00571AB9" w:rsidRDefault="00A546D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I480-I484, I489, 427D</w:t>
            </w:r>
          </w:p>
        </w:tc>
        <w:tc>
          <w:tcPr>
            <w:tcW w:w="3288" w:type="dxa"/>
          </w:tcPr>
          <w:p w14:paraId="57E63EC5" w14:textId="4100373E" w:rsidR="00B0462E" w:rsidRPr="00571AB9" w:rsidRDefault="00A546DA" w:rsidP="00DF2382">
            <w:pPr>
              <w:rPr>
                <w:rFonts w:ascii="Helvetica" w:hAnsi="Helvetica" w:cs="Times New Roman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Derived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from the National Patient R</w:t>
            </w: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egistry and SWEDEHEART</w:t>
            </w:r>
          </w:p>
        </w:tc>
      </w:tr>
      <w:tr w:rsidR="00DC3190" w:rsidRPr="00571AB9" w14:paraId="46C2EFD6" w14:textId="77777777" w:rsidTr="00DC3190">
        <w:tc>
          <w:tcPr>
            <w:tcW w:w="3204" w:type="dxa"/>
          </w:tcPr>
          <w:p w14:paraId="09F617E7" w14:textId="3F77BA50" w:rsidR="00DC3190" w:rsidRPr="00571AB9" w:rsidRDefault="00DC3190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Diabetes mellitus</w:t>
            </w:r>
          </w:p>
        </w:tc>
        <w:tc>
          <w:tcPr>
            <w:tcW w:w="3068" w:type="dxa"/>
          </w:tcPr>
          <w:p w14:paraId="40FFB589" w14:textId="4C478B0C" w:rsidR="00DC3190" w:rsidRPr="00571AB9" w:rsidRDefault="00B078E5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E10, E11, E12, E13, E14, 250</w:t>
            </w:r>
          </w:p>
        </w:tc>
        <w:tc>
          <w:tcPr>
            <w:tcW w:w="3288" w:type="dxa"/>
          </w:tcPr>
          <w:p w14:paraId="2CE42096" w14:textId="1D2C08A3" w:rsidR="00DC3190" w:rsidRPr="00571AB9" w:rsidRDefault="008677C2" w:rsidP="00DF238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Derived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from the National Patient R</w:t>
            </w: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egistry and SWEDEHEART</w:t>
            </w:r>
            <w:r w:rsidR="00DF2382" w:rsidRPr="00571AB9">
              <w:rPr>
                <w:rFonts w:ascii="Helvetica" w:hAnsi="Helvetica"/>
                <w:sz w:val="16"/>
                <w:szCs w:val="16"/>
                <w:lang w:val="en-US"/>
              </w:rPr>
              <w:t xml:space="preserve"> </w:t>
            </w:r>
            <w:r w:rsidR="00DF2382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based on diabetes/diabetes medication at arrival</w:t>
            </w:r>
          </w:p>
        </w:tc>
      </w:tr>
      <w:tr w:rsidR="00DC3190" w:rsidRPr="00571AB9" w14:paraId="50221DCB" w14:textId="77777777" w:rsidTr="00DC3190">
        <w:tc>
          <w:tcPr>
            <w:tcW w:w="3204" w:type="dxa"/>
          </w:tcPr>
          <w:p w14:paraId="3A14E54F" w14:textId="6AD63A64" w:rsidR="00DC3190" w:rsidRPr="00571AB9" w:rsidRDefault="00DC3190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Hypertension</w:t>
            </w:r>
          </w:p>
        </w:tc>
        <w:tc>
          <w:tcPr>
            <w:tcW w:w="3068" w:type="dxa"/>
          </w:tcPr>
          <w:p w14:paraId="4EADEB6E" w14:textId="5810A9CC" w:rsidR="00DC3190" w:rsidRPr="00571AB9" w:rsidRDefault="00DF2382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I10-I15, 401-405</w:t>
            </w:r>
          </w:p>
        </w:tc>
        <w:tc>
          <w:tcPr>
            <w:tcW w:w="3288" w:type="dxa"/>
          </w:tcPr>
          <w:p w14:paraId="012DABBD" w14:textId="1211DBC5" w:rsidR="00DC3190" w:rsidRPr="00571AB9" w:rsidRDefault="008677C2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Derived </w:t>
            </w: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from the National Patient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egistry </w:t>
            </w: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and SWEDEHEART</w:t>
            </w:r>
          </w:p>
        </w:tc>
      </w:tr>
      <w:tr w:rsidR="00DC3190" w:rsidRPr="00571AB9" w14:paraId="24FCECAC" w14:textId="77777777" w:rsidTr="00DC3190">
        <w:tc>
          <w:tcPr>
            <w:tcW w:w="3204" w:type="dxa"/>
          </w:tcPr>
          <w:p w14:paraId="153F5C62" w14:textId="161055A8" w:rsidR="00DC3190" w:rsidRPr="00571AB9" w:rsidRDefault="00DC3190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Myocardial infarction</w:t>
            </w:r>
          </w:p>
        </w:tc>
        <w:tc>
          <w:tcPr>
            <w:tcW w:w="3068" w:type="dxa"/>
          </w:tcPr>
          <w:p w14:paraId="3AC7CFE8" w14:textId="76C3B426" w:rsidR="00DC3190" w:rsidRPr="00571AB9" w:rsidRDefault="00DF2382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I21-I23, 410, 412</w:t>
            </w:r>
          </w:p>
        </w:tc>
        <w:tc>
          <w:tcPr>
            <w:tcW w:w="3288" w:type="dxa"/>
          </w:tcPr>
          <w:p w14:paraId="1E7FB985" w14:textId="00B1C9A1" w:rsidR="00DC3190" w:rsidRPr="00571AB9" w:rsidRDefault="008677C2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Derived </w:t>
            </w:r>
            <w:r w:rsidR="0079701D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from the National Patient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egistry </w:t>
            </w: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and SWEDEHEART</w:t>
            </w:r>
          </w:p>
        </w:tc>
      </w:tr>
      <w:tr w:rsidR="00DC3190" w:rsidRPr="00571AB9" w14:paraId="64567AC3" w14:textId="77777777" w:rsidTr="00DC3190">
        <w:tc>
          <w:tcPr>
            <w:tcW w:w="3204" w:type="dxa"/>
          </w:tcPr>
          <w:p w14:paraId="6F57AE9A" w14:textId="794E9F33" w:rsidR="00DC3190" w:rsidRPr="00571AB9" w:rsidRDefault="00C82575" w:rsidP="00C82575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Congestive h</w:t>
            </w:r>
            <w:r w:rsidR="00DC3190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eart failure</w:t>
            </w:r>
          </w:p>
        </w:tc>
        <w:tc>
          <w:tcPr>
            <w:tcW w:w="3068" w:type="dxa"/>
          </w:tcPr>
          <w:p w14:paraId="11D23F10" w14:textId="7313B7DD" w:rsidR="00DC3190" w:rsidRPr="00571AB9" w:rsidRDefault="00994E79" w:rsidP="00997B98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I50</w:t>
            </w:r>
            <w:r w:rsidR="007E05A7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r w:rsidR="00D070F7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I110,</w:t>
            </w: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 I130, I132,</w:t>
            </w:r>
            <w:r w:rsidR="00D070F7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K761, </w:t>
            </w:r>
            <w:r w:rsidR="00997B98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P290, </w:t>
            </w: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428</w:t>
            </w:r>
          </w:p>
        </w:tc>
        <w:tc>
          <w:tcPr>
            <w:tcW w:w="3288" w:type="dxa"/>
          </w:tcPr>
          <w:p w14:paraId="49C9F8B1" w14:textId="345E9C34" w:rsidR="00DC3190" w:rsidRPr="00571AB9" w:rsidRDefault="008677C2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Derived </w:t>
            </w:r>
            <w:r w:rsidR="0079701D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from the National Patient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egistry </w:t>
            </w: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and SWEDEHEART</w:t>
            </w:r>
          </w:p>
        </w:tc>
      </w:tr>
      <w:tr w:rsidR="00DC3190" w:rsidRPr="00571AB9" w14:paraId="3175FA4B" w14:textId="77777777" w:rsidTr="00DC3190">
        <w:tc>
          <w:tcPr>
            <w:tcW w:w="3204" w:type="dxa"/>
          </w:tcPr>
          <w:p w14:paraId="7416C40F" w14:textId="74323332" w:rsidR="00DC3190" w:rsidRPr="00571AB9" w:rsidRDefault="00DC3190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Peripheral vascular disease</w:t>
            </w:r>
          </w:p>
        </w:tc>
        <w:tc>
          <w:tcPr>
            <w:tcW w:w="3068" w:type="dxa"/>
          </w:tcPr>
          <w:p w14:paraId="286C602C" w14:textId="6C3C55D9" w:rsidR="00DC3190" w:rsidRPr="00571AB9" w:rsidRDefault="00DF2382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I70-I73, 440-443</w:t>
            </w:r>
          </w:p>
        </w:tc>
        <w:tc>
          <w:tcPr>
            <w:tcW w:w="3288" w:type="dxa"/>
          </w:tcPr>
          <w:p w14:paraId="60B2410A" w14:textId="5D74E79B" w:rsidR="00DC3190" w:rsidRPr="00571AB9" w:rsidRDefault="00763218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Derived </w:t>
            </w:r>
            <w:r w:rsidR="0079701D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from the National Patient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egistry</w:t>
            </w:r>
          </w:p>
        </w:tc>
      </w:tr>
      <w:tr w:rsidR="00C82575" w:rsidRPr="00571AB9" w14:paraId="2A728E67" w14:textId="77777777" w:rsidTr="00DC3190">
        <w:tc>
          <w:tcPr>
            <w:tcW w:w="3204" w:type="dxa"/>
          </w:tcPr>
          <w:p w14:paraId="296EF173" w14:textId="6D634BCA" w:rsidR="00C82575" w:rsidRPr="00571AB9" w:rsidRDefault="00C82575" w:rsidP="00A86557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Thromboembolism</w:t>
            </w:r>
          </w:p>
        </w:tc>
        <w:tc>
          <w:tcPr>
            <w:tcW w:w="3068" w:type="dxa"/>
          </w:tcPr>
          <w:p w14:paraId="20318792" w14:textId="359008F5" w:rsidR="00C82575" w:rsidRPr="00571AB9" w:rsidRDefault="00F65366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I74</w:t>
            </w:r>
            <w:r w:rsidR="003E0B2F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r w:rsidR="00EE6505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444</w:t>
            </w:r>
          </w:p>
        </w:tc>
        <w:tc>
          <w:tcPr>
            <w:tcW w:w="3288" w:type="dxa"/>
          </w:tcPr>
          <w:p w14:paraId="272AA7C2" w14:textId="5A68E740" w:rsidR="00C82575" w:rsidRPr="00571AB9" w:rsidRDefault="00C82575" w:rsidP="004054E2">
            <w:pPr>
              <w:rPr>
                <w:rFonts w:ascii="Helvetica" w:hAnsi="Helvetica" w:cs="Times New Roman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Derived </w:t>
            </w:r>
            <w:r w:rsidR="0079701D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from the National Patient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egistry</w:t>
            </w:r>
          </w:p>
        </w:tc>
      </w:tr>
      <w:tr w:rsidR="00C82575" w:rsidRPr="00571AB9" w14:paraId="6BCF3685" w14:textId="77777777" w:rsidTr="00DC3190">
        <w:tc>
          <w:tcPr>
            <w:tcW w:w="3204" w:type="dxa"/>
          </w:tcPr>
          <w:p w14:paraId="4B579FF6" w14:textId="2C2DAEEE" w:rsidR="00C82575" w:rsidRPr="00571AB9" w:rsidRDefault="0079701D" w:rsidP="00A86557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Isch</w:t>
            </w:r>
            <w:r w:rsidR="00056725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emic </w:t>
            </w:r>
            <w:r w:rsidR="00C82575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stroke</w:t>
            </w:r>
          </w:p>
        </w:tc>
        <w:tc>
          <w:tcPr>
            <w:tcW w:w="3068" w:type="dxa"/>
          </w:tcPr>
          <w:p w14:paraId="7BA08CC9" w14:textId="6E2E3262" w:rsidR="00C82575" w:rsidRPr="00571AB9" w:rsidRDefault="00D13F7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I63, 433, 434</w:t>
            </w:r>
          </w:p>
        </w:tc>
        <w:tc>
          <w:tcPr>
            <w:tcW w:w="3288" w:type="dxa"/>
          </w:tcPr>
          <w:p w14:paraId="5945F4DA" w14:textId="12890621" w:rsidR="00C82575" w:rsidRPr="00571AB9" w:rsidRDefault="00C82575" w:rsidP="004054E2">
            <w:pPr>
              <w:rPr>
                <w:rFonts w:ascii="Helvetica" w:hAnsi="Helvetica" w:cs="Times New Roman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Derived </w:t>
            </w:r>
            <w:r w:rsidR="0079701D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from the National Patient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egistry</w:t>
            </w:r>
          </w:p>
        </w:tc>
      </w:tr>
      <w:tr w:rsidR="00C82575" w:rsidRPr="00571AB9" w14:paraId="547DE9C5" w14:textId="77777777" w:rsidTr="00DC3190">
        <w:tc>
          <w:tcPr>
            <w:tcW w:w="3204" w:type="dxa"/>
          </w:tcPr>
          <w:p w14:paraId="1529577A" w14:textId="46A0E866" w:rsidR="00C82575" w:rsidRPr="00571AB9" w:rsidRDefault="00C82575" w:rsidP="00A86557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Unknown stroke</w:t>
            </w:r>
          </w:p>
        </w:tc>
        <w:tc>
          <w:tcPr>
            <w:tcW w:w="3068" w:type="dxa"/>
          </w:tcPr>
          <w:p w14:paraId="6E0DA2A2" w14:textId="7D4FD215" w:rsidR="00C82575" w:rsidRPr="00571AB9" w:rsidRDefault="00D13F7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I64</w:t>
            </w:r>
          </w:p>
        </w:tc>
        <w:tc>
          <w:tcPr>
            <w:tcW w:w="3288" w:type="dxa"/>
          </w:tcPr>
          <w:p w14:paraId="1C250D5A" w14:textId="411781BF" w:rsidR="00C82575" w:rsidRPr="00571AB9" w:rsidRDefault="00C82575" w:rsidP="004054E2">
            <w:pPr>
              <w:rPr>
                <w:rFonts w:ascii="Helvetica" w:hAnsi="Helvetica" w:cs="Times New Roman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Derived </w:t>
            </w:r>
            <w:r w:rsidR="0079701D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from the National Patient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egistry</w:t>
            </w:r>
          </w:p>
        </w:tc>
      </w:tr>
      <w:tr w:rsidR="00C82575" w:rsidRPr="00571AB9" w14:paraId="49BA9DA2" w14:textId="77777777" w:rsidTr="00DC3190">
        <w:tc>
          <w:tcPr>
            <w:tcW w:w="3204" w:type="dxa"/>
          </w:tcPr>
          <w:p w14:paraId="77B68CE3" w14:textId="33CA824F" w:rsidR="00C82575" w:rsidRPr="00571AB9" w:rsidRDefault="00C82575" w:rsidP="00A86557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Transient ischemic attack</w:t>
            </w:r>
          </w:p>
        </w:tc>
        <w:tc>
          <w:tcPr>
            <w:tcW w:w="3068" w:type="dxa"/>
          </w:tcPr>
          <w:p w14:paraId="3147E3AA" w14:textId="6C598778" w:rsidR="00C82575" w:rsidRPr="00571AB9" w:rsidRDefault="004B7726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G45</w:t>
            </w:r>
            <w:r w:rsidR="00C10A1D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, 435</w:t>
            </w:r>
          </w:p>
        </w:tc>
        <w:tc>
          <w:tcPr>
            <w:tcW w:w="3288" w:type="dxa"/>
          </w:tcPr>
          <w:p w14:paraId="2DF5CCB2" w14:textId="552CC7FC" w:rsidR="00C82575" w:rsidRPr="00571AB9" w:rsidRDefault="00C82575" w:rsidP="004054E2">
            <w:pPr>
              <w:rPr>
                <w:rFonts w:ascii="Helvetica" w:hAnsi="Helvetica" w:cs="Times New Roman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Derived </w:t>
            </w:r>
            <w:r w:rsidR="0079701D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from the National Patient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egistry</w:t>
            </w:r>
          </w:p>
        </w:tc>
      </w:tr>
      <w:tr w:rsidR="00C82575" w:rsidRPr="00571AB9" w14:paraId="1788A051" w14:textId="77777777" w:rsidTr="00DC3190">
        <w:tc>
          <w:tcPr>
            <w:tcW w:w="3204" w:type="dxa"/>
          </w:tcPr>
          <w:p w14:paraId="12603010" w14:textId="04807183" w:rsidR="00C82575" w:rsidRPr="00571AB9" w:rsidRDefault="00C82575" w:rsidP="00A86557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Hemorrhagic stroke</w:t>
            </w:r>
          </w:p>
        </w:tc>
        <w:tc>
          <w:tcPr>
            <w:tcW w:w="3068" w:type="dxa"/>
          </w:tcPr>
          <w:p w14:paraId="0F209C40" w14:textId="197ED189" w:rsidR="00C82575" w:rsidRPr="00571AB9" w:rsidRDefault="007F0700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I60, I61, 430, 431</w:t>
            </w:r>
          </w:p>
        </w:tc>
        <w:tc>
          <w:tcPr>
            <w:tcW w:w="3288" w:type="dxa"/>
          </w:tcPr>
          <w:p w14:paraId="7116ECD5" w14:textId="67E5AF60" w:rsidR="00C82575" w:rsidRPr="00571AB9" w:rsidRDefault="00C82575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Derived </w:t>
            </w:r>
            <w:r w:rsidR="0079701D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from the National Patient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egistry</w:t>
            </w:r>
          </w:p>
        </w:tc>
      </w:tr>
      <w:tr w:rsidR="00C82575" w:rsidRPr="00571AB9" w14:paraId="272FD8B6" w14:textId="77777777" w:rsidTr="00DC3190">
        <w:tc>
          <w:tcPr>
            <w:tcW w:w="3204" w:type="dxa"/>
          </w:tcPr>
          <w:p w14:paraId="7A2E9C4F" w14:textId="01E66053" w:rsidR="00C82575" w:rsidRPr="00571AB9" w:rsidRDefault="00C82575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Any bleeding</w:t>
            </w:r>
          </w:p>
        </w:tc>
        <w:tc>
          <w:tcPr>
            <w:tcW w:w="3068" w:type="dxa"/>
          </w:tcPr>
          <w:p w14:paraId="692F848C" w14:textId="20D5AF76" w:rsidR="00C82575" w:rsidRPr="00571AB9" w:rsidRDefault="00C82575" w:rsidP="003509CE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I850, K226, K250, K252, K254, K256, K260, K262, K264, K266, K270, K272, K274, K276, K280, K284, K286, K290, K625, K661, K920- K922, I60-I62, N02, R310, R311, R318, R040-R042, R048, R049, R58, T810, I983, D629, DR029</w:t>
            </w:r>
          </w:p>
        </w:tc>
        <w:tc>
          <w:tcPr>
            <w:tcW w:w="3288" w:type="dxa"/>
          </w:tcPr>
          <w:p w14:paraId="5EFCE6D1" w14:textId="39F0BDF1" w:rsidR="00C82575" w:rsidRPr="00571AB9" w:rsidRDefault="00C82575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Derived </w:t>
            </w:r>
            <w:r w:rsidR="0079701D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from the National Patient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egistry</w:t>
            </w:r>
          </w:p>
        </w:tc>
      </w:tr>
      <w:tr w:rsidR="002757CA" w:rsidRPr="00571AB9" w14:paraId="148E020B" w14:textId="77777777" w:rsidTr="00DC3190">
        <w:tc>
          <w:tcPr>
            <w:tcW w:w="3204" w:type="dxa"/>
          </w:tcPr>
          <w:p w14:paraId="787F8FFB" w14:textId="26F11D5D" w:rsidR="002757CA" w:rsidRPr="00571AB9" w:rsidRDefault="002757C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Renal failure</w:t>
            </w:r>
          </w:p>
        </w:tc>
        <w:tc>
          <w:tcPr>
            <w:tcW w:w="3068" w:type="dxa"/>
          </w:tcPr>
          <w:p w14:paraId="50C3957B" w14:textId="121CFD36" w:rsidR="002757CA" w:rsidRPr="00571AB9" w:rsidRDefault="00732AE5" w:rsidP="000F0BDC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N17, N18, N19, N990, O084, I120, I131, I132, T795, P960, Z49, V56A, V45B, Z992</w:t>
            </w:r>
            <w:r w:rsidR="000F0BDC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, 584, 585, 586</w:t>
            </w:r>
          </w:p>
        </w:tc>
        <w:tc>
          <w:tcPr>
            <w:tcW w:w="3288" w:type="dxa"/>
          </w:tcPr>
          <w:p w14:paraId="7A4A6EEA" w14:textId="79F81235" w:rsidR="002757CA" w:rsidRPr="00571AB9" w:rsidRDefault="002757CA" w:rsidP="004054E2">
            <w:pPr>
              <w:rPr>
                <w:rFonts w:ascii="Helvetica" w:hAnsi="Helvetica" w:cs="Times New Roman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Derived </w:t>
            </w:r>
            <w:r w:rsidR="0079701D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from the National Patient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egistry</w:t>
            </w:r>
          </w:p>
        </w:tc>
      </w:tr>
      <w:tr w:rsidR="00C82575" w:rsidRPr="00571AB9" w14:paraId="6BC3BFE4" w14:textId="77777777" w:rsidTr="00DC3190">
        <w:tc>
          <w:tcPr>
            <w:tcW w:w="3204" w:type="dxa"/>
          </w:tcPr>
          <w:p w14:paraId="3A2C06C3" w14:textId="6E9229DD" w:rsidR="00C82575" w:rsidRPr="00571AB9" w:rsidRDefault="00C82575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Chronic obstructive pulmonary disease</w:t>
            </w:r>
          </w:p>
        </w:tc>
        <w:tc>
          <w:tcPr>
            <w:tcW w:w="3068" w:type="dxa"/>
          </w:tcPr>
          <w:p w14:paraId="460C3571" w14:textId="4A7B9133" w:rsidR="00C82575" w:rsidRPr="00571AB9" w:rsidRDefault="00C82575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J40-J47, 49-496</w:t>
            </w:r>
          </w:p>
        </w:tc>
        <w:tc>
          <w:tcPr>
            <w:tcW w:w="3288" w:type="dxa"/>
          </w:tcPr>
          <w:p w14:paraId="5D6AF848" w14:textId="64F1C4DA" w:rsidR="00C82575" w:rsidRPr="00571AB9" w:rsidRDefault="00C82575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Derived </w:t>
            </w:r>
            <w:r w:rsidR="0079701D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from the National Patient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egistry</w:t>
            </w:r>
          </w:p>
        </w:tc>
      </w:tr>
      <w:tr w:rsidR="00C82575" w:rsidRPr="00571AB9" w14:paraId="39F56DC4" w14:textId="77777777" w:rsidTr="00DC3190">
        <w:tc>
          <w:tcPr>
            <w:tcW w:w="3204" w:type="dxa"/>
          </w:tcPr>
          <w:p w14:paraId="2CC739E7" w14:textId="327C1550" w:rsidR="00C82575" w:rsidRPr="00571AB9" w:rsidRDefault="00C82575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Dementia</w:t>
            </w:r>
          </w:p>
        </w:tc>
        <w:tc>
          <w:tcPr>
            <w:tcW w:w="3068" w:type="dxa"/>
          </w:tcPr>
          <w:p w14:paraId="72050FAF" w14:textId="34DA99DE" w:rsidR="00C82575" w:rsidRPr="00571AB9" w:rsidRDefault="00C82575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G30, G31, 290, 294B</w:t>
            </w:r>
          </w:p>
        </w:tc>
        <w:tc>
          <w:tcPr>
            <w:tcW w:w="3288" w:type="dxa"/>
          </w:tcPr>
          <w:p w14:paraId="47379254" w14:textId="3AD61DAC" w:rsidR="00C82575" w:rsidRPr="00571AB9" w:rsidRDefault="00C82575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Derived </w:t>
            </w:r>
            <w:r w:rsidR="0079701D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from the National Patient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egistry</w:t>
            </w:r>
          </w:p>
        </w:tc>
      </w:tr>
      <w:tr w:rsidR="00C82575" w:rsidRPr="00571AB9" w14:paraId="1ECC7222" w14:textId="77777777" w:rsidTr="00DC3190">
        <w:tc>
          <w:tcPr>
            <w:tcW w:w="3204" w:type="dxa"/>
          </w:tcPr>
          <w:p w14:paraId="5A0BD0CA" w14:textId="000FD02A" w:rsidR="00C82575" w:rsidRPr="00571AB9" w:rsidRDefault="0079701D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Cancer diagnosis within 3</w:t>
            </w:r>
            <w:r w:rsidR="00C82575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 years</w:t>
            </w:r>
          </w:p>
        </w:tc>
        <w:tc>
          <w:tcPr>
            <w:tcW w:w="3068" w:type="dxa"/>
          </w:tcPr>
          <w:p w14:paraId="1255B19F" w14:textId="75EAD0F5" w:rsidR="00C82575" w:rsidRPr="00571AB9" w:rsidRDefault="00C82575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C14-C20</w:t>
            </w:r>
          </w:p>
        </w:tc>
        <w:tc>
          <w:tcPr>
            <w:tcW w:w="3288" w:type="dxa"/>
          </w:tcPr>
          <w:p w14:paraId="7C8BEB3D" w14:textId="19A6E683" w:rsidR="00C82575" w:rsidRPr="00571AB9" w:rsidRDefault="00C82575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Derived </w:t>
            </w:r>
            <w:r w:rsidR="0079701D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from the National Patient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egistry</w:t>
            </w:r>
          </w:p>
        </w:tc>
      </w:tr>
      <w:tr w:rsidR="00C82575" w:rsidRPr="00571AB9" w14:paraId="0F156F9E" w14:textId="77777777" w:rsidTr="00DC3190">
        <w:tc>
          <w:tcPr>
            <w:tcW w:w="3204" w:type="dxa"/>
          </w:tcPr>
          <w:p w14:paraId="1BC2EAD3" w14:textId="387161DB" w:rsidR="00C82575" w:rsidRPr="00571AB9" w:rsidRDefault="00C82575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Previous PCI</w:t>
            </w:r>
          </w:p>
        </w:tc>
        <w:tc>
          <w:tcPr>
            <w:tcW w:w="3068" w:type="dxa"/>
          </w:tcPr>
          <w:p w14:paraId="1FB75B19" w14:textId="46564CEE" w:rsidR="00C82575" w:rsidRPr="00571AB9" w:rsidRDefault="00C82575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FNG00, FNG01, FNG02, FNG03, FNG04, FNG05, FNG06, 3080</w:t>
            </w:r>
          </w:p>
        </w:tc>
        <w:tc>
          <w:tcPr>
            <w:tcW w:w="3288" w:type="dxa"/>
          </w:tcPr>
          <w:p w14:paraId="582E9BA2" w14:textId="3A08208B" w:rsidR="00C82575" w:rsidRPr="00571AB9" w:rsidRDefault="00C82575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Derived </w:t>
            </w:r>
            <w:r w:rsidR="0079701D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from the National Patient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egistry </w:t>
            </w: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and SWEDEHEART</w:t>
            </w:r>
          </w:p>
        </w:tc>
      </w:tr>
      <w:tr w:rsidR="00C82575" w:rsidRPr="00571AB9" w14:paraId="1CF89BCD" w14:textId="77777777" w:rsidTr="00DC3190">
        <w:tc>
          <w:tcPr>
            <w:tcW w:w="3204" w:type="dxa"/>
          </w:tcPr>
          <w:p w14:paraId="1A9D28E0" w14:textId="19A56C60" w:rsidR="00C82575" w:rsidRPr="00571AB9" w:rsidRDefault="00C82575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Previous CABG</w:t>
            </w:r>
          </w:p>
        </w:tc>
        <w:tc>
          <w:tcPr>
            <w:tcW w:w="3068" w:type="dxa"/>
          </w:tcPr>
          <w:p w14:paraId="1A35DED6" w14:textId="45A52DD0" w:rsidR="00C82575" w:rsidRPr="00571AB9" w:rsidRDefault="00C82575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FNA-FNF, FNH-FNW, 3065, 3066, 3068, 3092, 3105, 3127, 3158</w:t>
            </w:r>
          </w:p>
        </w:tc>
        <w:tc>
          <w:tcPr>
            <w:tcW w:w="3288" w:type="dxa"/>
          </w:tcPr>
          <w:p w14:paraId="1FB279D5" w14:textId="66E022C4" w:rsidR="00C82575" w:rsidRPr="00571AB9" w:rsidRDefault="00C82575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Derived </w:t>
            </w:r>
            <w:r w:rsidR="0079701D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from the National Patient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egistry </w:t>
            </w: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and SWEDEHEART</w:t>
            </w:r>
          </w:p>
        </w:tc>
      </w:tr>
      <w:tr w:rsidR="00A9595B" w:rsidRPr="00571AB9" w14:paraId="453BAB50" w14:textId="77777777" w:rsidTr="00DC3190">
        <w:tc>
          <w:tcPr>
            <w:tcW w:w="3204" w:type="dxa"/>
          </w:tcPr>
          <w:p w14:paraId="04F27D39" w14:textId="7E62F8C3" w:rsidR="00A9595B" w:rsidRPr="00571AB9" w:rsidRDefault="00A9595B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Indication for CABG</w:t>
            </w:r>
          </w:p>
        </w:tc>
        <w:tc>
          <w:tcPr>
            <w:tcW w:w="3068" w:type="dxa"/>
          </w:tcPr>
          <w:p w14:paraId="65BAAFB9" w14:textId="0D73CE31" w:rsidR="00A9595B" w:rsidRPr="00571AB9" w:rsidRDefault="00A9595B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88" w:type="dxa"/>
          </w:tcPr>
          <w:p w14:paraId="45F43901" w14:textId="5A0E9D09" w:rsidR="00A9595B" w:rsidRPr="00571AB9" w:rsidRDefault="00A9595B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>Derived from SWEDEHEART</w:t>
            </w:r>
          </w:p>
        </w:tc>
      </w:tr>
      <w:tr w:rsidR="00A9595B" w:rsidRPr="00571AB9" w14:paraId="4DDCAFE3" w14:textId="77777777" w:rsidTr="00DC3190">
        <w:tc>
          <w:tcPr>
            <w:tcW w:w="3204" w:type="dxa"/>
          </w:tcPr>
          <w:p w14:paraId="3D6417AF" w14:textId="3B02F313" w:rsidR="00A9595B" w:rsidRPr="00571AB9" w:rsidRDefault="00A9595B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EuroSCORE I</w:t>
            </w:r>
          </w:p>
        </w:tc>
        <w:tc>
          <w:tcPr>
            <w:tcW w:w="3068" w:type="dxa"/>
          </w:tcPr>
          <w:p w14:paraId="43ED5743" w14:textId="2ED891E0" w:rsidR="00A9595B" w:rsidRPr="00571AB9" w:rsidRDefault="00A9595B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88" w:type="dxa"/>
          </w:tcPr>
          <w:p w14:paraId="03397225" w14:textId="7DAB4300" w:rsidR="00A9595B" w:rsidRPr="00571AB9" w:rsidRDefault="00A9595B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>Derived from SWEDEHEART</w:t>
            </w:r>
          </w:p>
        </w:tc>
      </w:tr>
      <w:tr w:rsidR="00A9595B" w:rsidRPr="00571AB9" w14:paraId="7E128DB9" w14:textId="77777777" w:rsidTr="00DC3190">
        <w:tc>
          <w:tcPr>
            <w:tcW w:w="3204" w:type="dxa"/>
          </w:tcPr>
          <w:p w14:paraId="04FE9BD0" w14:textId="66860C57" w:rsidR="00A9595B" w:rsidRPr="00571AB9" w:rsidRDefault="00A9595B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Extracorporeal circulation</w:t>
            </w:r>
          </w:p>
        </w:tc>
        <w:tc>
          <w:tcPr>
            <w:tcW w:w="3068" w:type="dxa"/>
          </w:tcPr>
          <w:p w14:paraId="36AC32D6" w14:textId="38720D16" w:rsidR="00A9595B" w:rsidRPr="00571AB9" w:rsidRDefault="00A9595B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88" w:type="dxa"/>
          </w:tcPr>
          <w:p w14:paraId="0726FF08" w14:textId="2E3643F2" w:rsidR="00A9595B" w:rsidRPr="00571AB9" w:rsidRDefault="00A9595B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>Derived from SWEDEHEART</w:t>
            </w:r>
          </w:p>
        </w:tc>
      </w:tr>
      <w:tr w:rsidR="00A9595B" w:rsidRPr="00571AB9" w14:paraId="2C77D464" w14:textId="77777777" w:rsidTr="00DC3190">
        <w:tc>
          <w:tcPr>
            <w:tcW w:w="3204" w:type="dxa"/>
          </w:tcPr>
          <w:p w14:paraId="4E67DDFC" w14:textId="79E9E60C" w:rsidR="00A9595B" w:rsidRPr="00571AB9" w:rsidRDefault="00A9595B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Number of central anastomoses</w:t>
            </w:r>
          </w:p>
        </w:tc>
        <w:tc>
          <w:tcPr>
            <w:tcW w:w="3068" w:type="dxa"/>
          </w:tcPr>
          <w:p w14:paraId="01BBEB56" w14:textId="0ACD8429" w:rsidR="00A9595B" w:rsidRPr="00571AB9" w:rsidRDefault="00A9595B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88" w:type="dxa"/>
          </w:tcPr>
          <w:p w14:paraId="213FED1A" w14:textId="72D978F2" w:rsidR="00A9595B" w:rsidRPr="00571AB9" w:rsidRDefault="00A9595B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>Derived from SWEDEHEART</w:t>
            </w:r>
          </w:p>
        </w:tc>
      </w:tr>
      <w:tr w:rsidR="00A9595B" w:rsidRPr="00571AB9" w14:paraId="1D36143E" w14:textId="77777777" w:rsidTr="00DC3190">
        <w:tc>
          <w:tcPr>
            <w:tcW w:w="3204" w:type="dxa"/>
          </w:tcPr>
          <w:p w14:paraId="53DF7BBC" w14:textId="1299B040" w:rsidR="00A9595B" w:rsidRPr="00571AB9" w:rsidRDefault="00A9595B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Number of peripheral anastomoses</w:t>
            </w:r>
          </w:p>
        </w:tc>
        <w:tc>
          <w:tcPr>
            <w:tcW w:w="3068" w:type="dxa"/>
          </w:tcPr>
          <w:p w14:paraId="3F9AAB9F" w14:textId="71A2C9D9" w:rsidR="00A9595B" w:rsidRPr="00571AB9" w:rsidRDefault="00A9595B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88" w:type="dxa"/>
          </w:tcPr>
          <w:p w14:paraId="2BB6C1D0" w14:textId="1C01DA8C" w:rsidR="00A9595B" w:rsidRPr="00571AB9" w:rsidRDefault="00A9595B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>Derived from SWEDEHEART</w:t>
            </w:r>
          </w:p>
        </w:tc>
      </w:tr>
      <w:tr w:rsidR="00A9595B" w:rsidRPr="00571AB9" w14:paraId="6542B583" w14:textId="77777777" w:rsidTr="00DC3190">
        <w:tc>
          <w:tcPr>
            <w:tcW w:w="3204" w:type="dxa"/>
          </w:tcPr>
          <w:p w14:paraId="1247D18E" w14:textId="2202E31B" w:rsidR="00A9595B" w:rsidRPr="00571AB9" w:rsidRDefault="00A9595B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Internal mammary artery, left</w:t>
            </w:r>
          </w:p>
        </w:tc>
        <w:tc>
          <w:tcPr>
            <w:tcW w:w="3068" w:type="dxa"/>
          </w:tcPr>
          <w:p w14:paraId="683EE6A3" w14:textId="1B4DC43A" w:rsidR="00A9595B" w:rsidRPr="00571AB9" w:rsidRDefault="00A9595B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88" w:type="dxa"/>
          </w:tcPr>
          <w:p w14:paraId="5022E1F1" w14:textId="0E29DF70" w:rsidR="00A9595B" w:rsidRPr="00571AB9" w:rsidRDefault="00A9595B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>Derived from SWEDEHEART</w:t>
            </w:r>
          </w:p>
        </w:tc>
      </w:tr>
      <w:tr w:rsidR="00A9595B" w:rsidRPr="00571AB9" w14:paraId="2A68F0C2" w14:textId="77777777" w:rsidTr="00DC3190">
        <w:tc>
          <w:tcPr>
            <w:tcW w:w="3204" w:type="dxa"/>
          </w:tcPr>
          <w:p w14:paraId="368BCB3D" w14:textId="58ACB6FF" w:rsidR="00A9595B" w:rsidRPr="00571AB9" w:rsidRDefault="00A9595B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lastRenderedPageBreak/>
              <w:t>Internal mammary artery, right</w:t>
            </w:r>
          </w:p>
        </w:tc>
        <w:tc>
          <w:tcPr>
            <w:tcW w:w="3068" w:type="dxa"/>
          </w:tcPr>
          <w:p w14:paraId="2C00AEB0" w14:textId="33BBAD75" w:rsidR="00A9595B" w:rsidRPr="00571AB9" w:rsidRDefault="00A9595B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88" w:type="dxa"/>
          </w:tcPr>
          <w:p w14:paraId="313A7360" w14:textId="2D902D78" w:rsidR="00A9595B" w:rsidRPr="00571AB9" w:rsidRDefault="00A9595B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>Derived from SWEDEHEART</w:t>
            </w:r>
          </w:p>
        </w:tc>
      </w:tr>
      <w:tr w:rsidR="00A9595B" w:rsidRPr="00571AB9" w14:paraId="4783F3FF" w14:textId="77777777" w:rsidTr="00DC3190">
        <w:tc>
          <w:tcPr>
            <w:tcW w:w="3204" w:type="dxa"/>
          </w:tcPr>
          <w:p w14:paraId="2F952A38" w14:textId="7D5533AD" w:rsidR="00A9595B" w:rsidRPr="00571AB9" w:rsidRDefault="00A9595B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Vein graft</w:t>
            </w:r>
          </w:p>
        </w:tc>
        <w:tc>
          <w:tcPr>
            <w:tcW w:w="3068" w:type="dxa"/>
          </w:tcPr>
          <w:p w14:paraId="088163F0" w14:textId="3450F858" w:rsidR="00A9595B" w:rsidRPr="00571AB9" w:rsidRDefault="00A9595B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88" w:type="dxa"/>
          </w:tcPr>
          <w:p w14:paraId="66E3AD80" w14:textId="0A57049A" w:rsidR="00A9595B" w:rsidRPr="00571AB9" w:rsidRDefault="00A9595B" w:rsidP="004054E2">
            <w:pPr>
              <w:rPr>
                <w:rFonts w:ascii="Helvetica" w:hAnsi="Helvetica" w:cs="Times New Roman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>Derived from SWEDEHEART</w:t>
            </w:r>
          </w:p>
        </w:tc>
      </w:tr>
      <w:tr w:rsidR="00A9595B" w:rsidRPr="00571AB9" w14:paraId="1FFE5FF6" w14:textId="77777777" w:rsidTr="00DC3190">
        <w:tc>
          <w:tcPr>
            <w:tcW w:w="3204" w:type="dxa"/>
          </w:tcPr>
          <w:p w14:paraId="1C5F44D4" w14:textId="56F14F11" w:rsidR="00A9595B" w:rsidRPr="00571AB9" w:rsidRDefault="00A9595B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Radial artery graft</w:t>
            </w:r>
          </w:p>
        </w:tc>
        <w:tc>
          <w:tcPr>
            <w:tcW w:w="3068" w:type="dxa"/>
          </w:tcPr>
          <w:p w14:paraId="0DE04A8A" w14:textId="21542089" w:rsidR="00A9595B" w:rsidRPr="00571AB9" w:rsidRDefault="00A9595B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88" w:type="dxa"/>
          </w:tcPr>
          <w:p w14:paraId="70985B95" w14:textId="1946F85D" w:rsidR="00A9595B" w:rsidRPr="00571AB9" w:rsidRDefault="00A9595B" w:rsidP="004054E2">
            <w:pPr>
              <w:rPr>
                <w:rFonts w:ascii="Helvetica" w:hAnsi="Helvetica" w:cs="Times New Roman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>Derived from SWEDEHEART</w:t>
            </w:r>
          </w:p>
        </w:tc>
      </w:tr>
      <w:tr w:rsidR="0020096A" w:rsidRPr="00571AB9" w14:paraId="71DD721B" w14:textId="77777777" w:rsidTr="00DC3190">
        <w:tc>
          <w:tcPr>
            <w:tcW w:w="3204" w:type="dxa"/>
          </w:tcPr>
          <w:p w14:paraId="62F15391" w14:textId="79C21FEF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Postoperative atrial fibrillation</w:t>
            </w:r>
          </w:p>
        </w:tc>
        <w:tc>
          <w:tcPr>
            <w:tcW w:w="3068" w:type="dxa"/>
          </w:tcPr>
          <w:p w14:paraId="5F1FD942" w14:textId="274FFF59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88" w:type="dxa"/>
          </w:tcPr>
          <w:p w14:paraId="63DEB548" w14:textId="602809AA" w:rsidR="0020096A" w:rsidRPr="00571AB9" w:rsidRDefault="0020096A" w:rsidP="004054E2">
            <w:pPr>
              <w:rPr>
                <w:rFonts w:ascii="Helvetica" w:hAnsi="Helvetica" w:cs="Times New Roman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>Derived from SWEDEHEART</w:t>
            </w:r>
          </w:p>
        </w:tc>
      </w:tr>
      <w:tr w:rsidR="0020096A" w:rsidRPr="00571AB9" w14:paraId="285638B5" w14:textId="77777777" w:rsidTr="00DC3190">
        <w:tc>
          <w:tcPr>
            <w:tcW w:w="3204" w:type="dxa"/>
          </w:tcPr>
          <w:p w14:paraId="38D5089C" w14:textId="53E2B51C" w:rsidR="0020096A" w:rsidRPr="00571AB9" w:rsidRDefault="0020096A" w:rsidP="0020096A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Postoperative stroke</w:t>
            </w:r>
          </w:p>
        </w:tc>
        <w:tc>
          <w:tcPr>
            <w:tcW w:w="3068" w:type="dxa"/>
          </w:tcPr>
          <w:p w14:paraId="5FB81373" w14:textId="3F5FEA76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88" w:type="dxa"/>
          </w:tcPr>
          <w:p w14:paraId="33CF0742" w14:textId="5DB2963E" w:rsidR="0020096A" w:rsidRPr="00571AB9" w:rsidRDefault="0020096A" w:rsidP="004054E2">
            <w:pPr>
              <w:rPr>
                <w:rFonts w:ascii="Helvetica" w:hAnsi="Helvetica" w:cs="Times New Roman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>Derived from SWEDEHEART</w:t>
            </w:r>
          </w:p>
        </w:tc>
      </w:tr>
      <w:tr w:rsidR="0020096A" w:rsidRPr="00571AB9" w14:paraId="34704883" w14:textId="77777777" w:rsidTr="00DC3190">
        <w:tc>
          <w:tcPr>
            <w:tcW w:w="3204" w:type="dxa"/>
          </w:tcPr>
          <w:p w14:paraId="0C9F42B5" w14:textId="53D625BF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Postoperative bleeds</w:t>
            </w:r>
          </w:p>
        </w:tc>
        <w:tc>
          <w:tcPr>
            <w:tcW w:w="3068" w:type="dxa"/>
          </w:tcPr>
          <w:p w14:paraId="54CECC54" w14:textId="3370F612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88" w:type="dxa"/>
          </w:tcPr>
          <w:p w14:paraId="1C81A3A9" w14:textId="489BBA4D" w:rsidR="0020096A" w:rsidRPr="00571AB9" w:rsidRDefault="0020096A" w:rsidP="004054E2">
            <w:pPr>
              <w:rPr>
                <w:rFonts w:ascii="Helvetica" w:hAnsi="Helvetica" w:cs="Times New Roman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>Derived from SWEDEHEART</w:t>
            </w:r>
          </w:p>
        </w:tc>
      </w:tr>
      <w:tr w:rsidR="0020096A" w:rsidRPr="00571AB9" w14:paraId="26A24D9B" w14:textId="77777777" w:rsidTr="00DC3190">
        <w:tc>
          <w:tcPr>
            <w:tcW w:w="3204" w:type="dxa"/>
          </w:tcPr>
          <w:p w14:paraId="19058C79" w14:textId="485F2477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Left ventricular ejection fraction</w:t>
            </w:r>
          </w:p>
        </w:tc>
        <w:tc>
          <w:tcPr>
            <w:tcW w:w="3068" w:type="dxa"/>
          </w:tcPr>
          <w:p w14:paraId="04EACE82" w14:textId="0F9CE343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88" w:type="dxa"/>
          </w:tcPr>
          <w:p w14:paraId="3F010ED1" w14:textId="7C7C537C" w:rsidR="0020096A" w:rsidRPr="00571AB9" w:rsidRDefault="0020096A" w:rsidP="004054E2">
            <w:pPr>
              <w:rPr>
                <w:rFonts w:ascii="Helvetica" w:hAnsi="Helvetica" w:cs="Times New Roman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>Derived from SWEDEHEART</w:t>
            </w:r>
          </w:p>
        </w:tc>
      </w:tr>
      <w:tr w:rsidR="0020096A" w:rsidRPr="00571AB9" w14:paraId="7AD19DAF" w14:textId="77777777" w:rsidTr="00DC3190">
        <w:tc>
          <w:tcPr>
            <w:tcW w:w="3204" w:type="dxa"/>
          </w:tcPr>
          <w:p w14:paraId="2C248334" w14:textId="26CBB8DD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Creatinine</w:t>
            </w:r>
          </w:p>
        </w:tc>
        <w:tc>
          <w:tcPr>
            <w:tcW w:w="3068" w:type="dxa"/>
          </w:tcPr>
          <w:p w14:paraId="0FCA288D" w14:textId="10C74933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288" w:type="dxa"/>
          </w:tcPr>
          <w:p w14:paraId="598267B6" w14:textId="7C08E669" w:rsidR="0020096A" w:rsidRPr="00571AB9" w:rsidRDefault="0020096A" w:rsidP="00A9595B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>Derived from SWEDEHEART</w:t>
            </w:r>
          </w:p>
        </w:tc>
      </w:tr>
      <w:tr w:rsidR="0020096A" w:rsidRPr="00571AB9" w14:paraId="6282FD7D" w14:textId="77777777" w:rsidTr="00DC3190">
        <w:tc>
          <w:tcPr>
            <w:tcW w:w="3204" w:type="dxa"/>
          </w:tcPr>
          <w:p w14:paraId="4B1B7304" w14:textId="5ABE8A4D" w:rsidR="0020096A" w:rsidRPr="00571AB9" w:rsidRDefault="0020096A" w:rsidP="00DC3190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Aspirin</w:t>
            </w:r>
          </w:p>
        </w:tc>
        <w:tc>
          <w:tcPr>
            <w:tcW w:w="3068" w:type="dxa"/>
          </w:tcPr>
          <w:p w14:paraId="77184FB8" w14:textId="0F58AAAD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B01AC06</w:t>
            </w:r>
          </w:p>
        </w:tc>
        <w:tc>
          <w:tcPr>
            <w:tcW w:w="3288" w:type="dxa"/>
          </w:tcPr>
          <w:p w14:paraId="7AB73BED" w14:textId="5C34B00D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>Derived fr</w:t>
            </w:r>
            <w:r w:rsidR="0079701D"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om the National Dispensed Drug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egistry</w:t>
            </w:r>
          </w:p>
        </w:tc>
      </w:tr>
      <w:tr w:rsidR="0020096A" w:rsidRPr="00571AB9" w14:paraId="034ED18F" w14:textId="77777777" w:rsidTr="00DC3190">
        <w:tc>
          <w:tcPr>
            <w:tcW w:w="3204" w:type="dxa"/>
          </w:tcPr>
          <w:p w14:paraId="2FA0AA18" w14:textId="597BA4F6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P2Y</w:t>
            </w: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vertAlign w:val="subscript"/>
                <w:lang w:val="en-US"/>
              </w:rPr>
              <w:t>12</w:t>
            </w: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 inhibitors</w:t>
            </w:r>
          </w:p>
        </w:tc>
        <w:tc>
          <w:tcPr>
            <w:tcW w:w="3068" w:type="dxa"/>
          </w:tcPr>
          <w:p w14:paraId="41AA2E1D" w14:textId="5AEA0B71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B01AC04, B01AC22, B01AC24</w:t>
            </w:r>
          </w:p>
        </w:tc>
        <w:tc>
          <w:tcPr>
            <w:tcW w:w="3288" w:type="dxa"/>
          </w:tcPr>
          <w:p w14:paraId="38B7EEBE" w14:textId="41FB19BA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>Derived f</w:t>
            </w:r>
            <w:r w:rsidR="0079701D"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rom the National Dispensed Drug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egistry</w:t>
            </w:r>
          </w:p>
        </w:tc>
      </w:tr>
      <w:tr w:rsidR="0020096A" w:rsidRPr="00571AB9" w14:paraId="3A8A3AF6" w14:textId="77777777" w:rsidTr="00DC3190">
        <w:tc>
          <w:tcPr>
            <w:tcW w:w="3204" w:type="dxa"/>
          </w:tcPr>
          <w:p w14:paraId="7E926A0C" w14:textId="0BA1E938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Oral anticoagulants</w:t>
            </w:r>
          </w:p>
        </w:tc>
        <w:tc>
          <w:tcPr>
            <w:tcW w:w="3068" w:type="dxa"/>
          </w:tcPr>
          <w:p w14:paraId="51FB46EB" w14:textId="2052AAB5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B01AA03, B01AE07, B01AF01, B01AF02</w:t>
            </w:r>
          </w:p>
        </w:tc>
        <w:tc>
          <w:tcPr>
            <w:tcW w:w="3288" w:type="dxa"/>
          </w:tcPr>
          <w:p w14:paraId="2FDC8940" w14:textId="5C7A927C" w:rsidR="0020096A" w:rsidRPr="00571AB9" w:rsidRDefault="0020096A" w:rsidP="004054E2">
            <w:pPr>
              <w:rPr>
                <w:rFonts w:ascii="Helvetica" w:hAnsi="Helvetica" w:cs="Times New Roman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>Derived fr</w:t>
            </w:r>
            <w:r w:rsidR="0079701D"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om the National Dispensed Drug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egistry</w:t>
            </w:r>
          </w:p>
        </w:tc>
      </w:tr>
      <w:tr w:rsidR="0020096A" w:rsidRPr="00571AB9" w14:paraId="136134C3" w14:textId="77777777" w:rsidTr="00DC3190">
        <w:tc>
          <w:tcPr>
            <w:tcW w:w="3204" w:type="dxa"/>
          </w:tcPr>
          <w:p w14:paraId="71C450CE" w14:textId="1331E97F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ACEI/ARB</w:t>
            </w:r>
          </w:p>
        </w:tc>
        <w:tc>
          <w:tcPr>
            <w:tcW w:w="3068" w:type="dxa"/>
          </w:tcPr>
          <w:p w14:paraId="135CE8AC" w14:textId="7BFF18A2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C09A, C09B, C09C, C09D</w:t>
            </w:r>
          </w:p>
        </w:tc>
        <w:tc>
          <w:tcPr>
            <w:tcW w:w="3288" w:type="dxa"/>
          </w:tcPr>
          <w:p w14:paraId="6E56CF72" w14:textId="11B728CD" w:rsidR="0020096A" w:rsidRPr="00571AB9" w:rsidRDefault="0020096A" w:rsidP="004054E2">
            <w:pPr>
              <w:rPr>
                <w:rFonts w:ascii="Helvetica" w:hAnsi="Helvetica" w:cs="Times New Roman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>Derived fr</w:t>
            </w:r>
            <w:r w:rsidR="0079701D"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om the National Dispensed Drug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egistry</w:t>
            </w:r>
          </w:p>
        </w:tc>
      </w:tr>
      <w:tr w:rsidR="0020096A" w:rsidRPr="00571AB9" w14:paraId="58B9EA27" w14:textId="77777777" w:rsidTr="00DC3190">
        <w:tc>
          <w:tcPr>
            <w:tcW w:w="3204" w:type="dxa"/>
          </w:tcPr>
          <w:p w14:paraId="4FD71F8C" w14:textId="0F8D25EB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Calcium channel blockers</w:t>
            </w:r>
          </w:p>
        </w:tc>
        <w:tc>
          <w:tcPr>
            <w:tcW w:w="3068" w:type="dxa"/>
          </w:tcPr>
          <w:p w14:paraId="0AE21F6B" w14:textId="72189446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C08</w:t>
            </w:r>
          </w:p>
        </w:tc>
        <w:tc>
          <w:tcPr>
            <w:tcW w:w="3288" w:type="dxa"/>
          </w:tcPr>
          <w:p w14:paraId="1FDC1262" w14:textId="6665F4FB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>Derived fr</w:t>
            </w:r>
            <w:r w:rsidR="0079701D"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om the National Dispensed Drug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egistry</w:t>
            </w:r>
          </w:p>
        </w:tc>
      </w:tr>
      <w:tr w:rsidR="0020096A" w:rsidRPr="00571AB9" w14:paraId="604C5AF8" w14:textId="77777777" w:rsidTr="00DC3190">
        <w:tc>
          <w:tcPr>
            <w:tcW w:w="3204" w:type="dxa"/>
          </w:tcPr>
          <w:p w14:paraId="310F611A" w14:textId="16B235BC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Diuretics</w:t>
            </w:r>
          </w:p>
        </w:tc>
        <w:tc>
          <w:tcPr>
            <w:tcW w:w="3068" w:type="dxa"/>
          </w:tcPr>
          <w:p w14:paraId="360CFC6F" w14:textId="6D7B5D67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C03</w:t>
            </w:r>
          </w:p>
        </w:tc>
        <w:tc>
          <w:tcPr>
            <w:tcW w:w="3288" w:type="dxa"/>
          </w:tcPr>
          <w:p w14:paraId="2B3D0DEF" w14:textId="3376AD3F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>Derived fr</w:t>
            </w:r>
            <w:r w:rsidR="0079701D"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om the National Dispensed Drug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egistry</w:t>
            </w:r>
          </w:p>
        </w:tc>
      </w:tr>
      <w:tr w:rsidR="0020096A" w:rsidRPr="00571AB9" w14:paraId="194DE1DA" w14:textId="77777777" w:rsidTr="00DC3190">
        <w:tc>
          <w:tcPr>
            <w:tcW w:w="3204" w:type="dxa"/>
          </w:tcPr>
          <w:p w14:paraId="657C4CA3" w14:textId="1683FF73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Lipid lowering agents</w:t>
            </w:r>
          </w:p>
        </w:tc>
        <w:tc>
          <w:tcPr>
            <w:tcW w:w="3068" w:type="dxa"/>
          </w:tcPr>
          <w:p w14:paraId="6C9504B2" w14:textId="75FA250F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C10</w:t>
            </w:r>
          </w:p>
        </w:tc>
        <w:tc>
          <w:tcPr>
            <w:tcW w:w="3288" w:type="dxa"/>
          </w:tcPr>
          <w:p w14:paraId="2BE207B1" w14:textId="58867ADD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>Derived fr</w:t>
            </w:r>
            <w:r w:rsidR="0079701D"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om the National Dispensed Drug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egistry</w:t>
            </w:r>
          </w:p>
        </w:tc>
      </w:tr>
      <w:tr w:rsidR="0020096A" w:rsidRPr="00571AB9" w14:paraId="104FABB7" w14:textId="77777777" w:rsidTr="00DC3190">
        <w:tc>
          <w:tcPr>
            <w:tcW w:w="3204" w:type="dxa"/>
          </w:tcPr>
          <w:p w14:paraId="734CD0E4" w14:textId="408674FE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Digoxin</w:t>
            </w:r>
          </w:p>
        </w:tc>
        <w:tc>
          <w:tcPr>
            <w:tcW w:w="3068" w:type="dxa"/>
          </w:tcPr>
          <w:p w14:paraId="64F6B722" w14:textId="61A0C62B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C01AA05</w:t>
            </w:r>
          </w:p>
        </w:tc>
        <w:tc>
          <w:tcPr>
            <w:tcW w:w="3288" w:type="dxa"/>
          </w:tcPr>
          <w:p w14:paraId="67DC7A60" w14:textId="1FE2E0C7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Derived from the </w:t>
            </w:r>
            <w:r w:rsidR="0079701D"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National Dispensed Drug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egistry</w:t>
            </w:r>
          </w:p>
        </w:tc>
      </w:tr>
      <w:tr w:rsidR="0020096A" w:rsidRPr="00571AB9" w14:paraId="0605CD12" w14:textId="77777777" w:rsidTr="00DC3190">
        <w:tc>
          <w:tcPr>
            <w:tcW w:w="3204" w:type="dxa"/>
          </w:tcPr>
          <w:p w14:paraId="6611219A" w14:textId="54E5FAA0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β-blockers</w:t>
            </w:r>
          </w:p>
        </w:tc>
        <w:tc>
          <w:tcPr>
            <w:tcW w:w="3068" w:type="dxa"/>
          </w:tcPr>
          <w:p w14:paraId="3A430D7A" w14:textId="6019FA47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C07</w:t>
            </w:r>
          </w:p>
        </w:tc>
        <w:tc>
          <w:tcPr>
            <w:tcW w:w="3288" w:type="dxa"/>
          </w:tcPr>
          <w:p w14:paraId="3968D6D0" w14:textId="75859E13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>Derived fr</w:t>
            </w:r>
            <w:r w:rsidR="0079701D"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om the National Dispensed Drug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egistry</w:t>
            </w:r>
          </w:p>
        </w:tc>
      </w:tr>
      <w:tr w:rsidR="0020096A" w:rsidRPr="00571AB9" w14:paraId="33C56D18" w14:textId="77777777" w:rsidTr="00DC3190">
        <w:tc>
          <w:tcPr>
            <w:tcW w:w="3204" w:type="dxa"/>
          </w:tcPr>
          <w:p w14:paraId="2746E7FA" w14:textId="018CC96F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Sotalol</w:t>
            </w:r>
          </w:p>
        </w:tc>
        <w:tc>
          <w:tcPr>
            <w:tcW w:w="3068" w:type="dxa"/>
          </w:tcPr>
          <w:p w14:paraId="663E3104" w14:textId="6D38B7C5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C07AA07, C07BA07, C07AA57</w:t>
            </w:r>
          </w:p>
        </w:tc>
        <w:tc>
          <w:tcPr>
            <w:tcW w:w="3288" w:type="dxa"/>
          </w:tcPr>
          <w:p w14:paraId="7AEB666D" w14:textId="1769C2A1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>Derived fr</w:t>
            </w:r>
            <w:r w:rsidR="0079701D"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om the National Dispensed Drug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egistry</w:t>
            </w:r>
          </w:p>
        </w:tc>
      </w:tr>
      <w:tr w:rsidR="0020096A" w:rsidRPr="00571AB9" w14:paraId="63C7BA27" w14:textId="77777777" w:rsidTr="00DC3190">
        <w:tc>
          <w:tcPr>
            <w:tcW w:w="3204" w:type="dxa"/>
          </w:tcPr>
          <w:p w14:paraId="151A22D8" w14:textId="76D20ECD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Amiodarone</w:t>
            </w:r>
          </w:p>
        </w:tc>
        <w:tc>
          <w:tcPr>
            <w:tcW w:w="3068" w:type="dxa"/>
          </w:tcPr>
          <w:p w14:paraId="26B77C35" w14:textId="2E3F165B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C01BD01</w:t>
            </w:r>
          </w:p>
        </w:tc>
        <w:tc>
          <w:tcPr>
            <w:tcW w:w="3288" w:type="dxa"/>
          </w:tcPr>
          <w:p w14:paraId="6824B885" w14:textId="2283F5C7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>Derived fr</w:t>
            </w:r>
            <w:r w:rsidR="0079701D"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om the National Dispensed Drug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egistry</w:t>
            </w:r>
          </w:p>
        </w:tc>
      </w:tr>
      <w:tr w:rsidR="0020096A" w:rsidRPr="00571AB9" w14:paraId="6873B607" w14:textId="77777777" w:rsidTr="00DC3190">
        <w:tc>
          <w:tcPr>
            <w:tcW w:w="3204" w:type="dxa"/>
          </w:tcPr>
          <w:p w14:paraId="573833EF" w14:textId="20B4E9E0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Verapamil / Diltiazem</w:t>
            </w:r>
          </w:p>
        </w:tc>
        <w:tc>
          <w:tcPr>
            <w:tcW w:w="3068" w:type="dxa"/>
          </w:tcPr>
          <w:p w14:paraId="222D4047" w14:textId="6DFB7FD5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C05AE03, C08DA01, C08DA51, C08DB01, C09BB10</w:t>
            </w:r>
          </w:p>
        </w:tc>
        <w:tc>
          <w:tcPr>
            <w:tcW w:w="3288" w:type="dxa"/>
          </w:tcPr>
          <w:p w14:paraId="3D079F36" w14:textId="1A7ADDDF" w:rsidR="0020096A" w:rsidRPr="00571AB9" w:rsidRDefault="0020096A" w:rsidP="004054E2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>Derived fr</w:t>
            </w:r>
            <w:r w:rsidR="0079701D"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om the National Dispensed Drug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egistry</w:t>
            </w:r>
          </w:p>
        </w:tc>
      </w:tr>
    </w:tbl>
    <w:p w14:paraId="20C86DA4" w14:textId="77777777" w:rsidR="001B7610" w:rsidRPr="00571AB9" w:rsidRDefault="001B7610" w:rsidP="001B7610">
      <w:pPr>
        <w:rPr>
          <w:rFonts w:ascii="Helvetica" w:hAnsi="Helvetica"/>
          <w:b/>
          <w:sz w:val="16"/>
          <w:szCs w:val="16"/>
        </w:rPr>
      </w:pPr>
    </w:p>
    <w:p w14:paraId="0DA614F6" w14:textId="77777777" w:rsidR="001B7610" w:rsidRPr="00571AB9" w:rsidRDefault="001B7610">
      <w:pPr>
        <w:rPr>
          <w:rFonts w:ascii="Helvetica" w:hAnsi="Helvetica"/>
          <w:b/>
          <w:sz w:val="16"/>
          <w:szCs w:val="16"/>
        </w:rPr>
      </w:pPr>
      <w:r w:rsidRPr="00571AB9">
        <w:rPr>
          <w:rFonts w:ascii="Helvetica" w:hAnsi="Helvetica"/>
          <w:b/>
          <w:sz w:val="16"/>
          <w:szCs w:val="16"/>
        </w:rPr>
        <w:br w:type="page"/>
      </w:r>
    </w:p>
    <w:p w14:paraId="7937144B" w14:textId="569C089F" w:rsidR="001B7610" w:rsidRPr="00571AB9" w:rsidRDefault="00EC1210" w:rsidP="00B86A2A">
      <w:pPr>
        <w:rPr>
          <w:rFonts w:ascii="Helvetica" w:hAnsi="Helvetica"/>
          <w:b/>
          <w:sz w:val="18"/>
          <w:szCs w:val="18"/>
        </w:rPr>
      </w:pPr>
      <w:r w:rsidRPr="00571AB9">
        <w:rPr>
          <w:rFonts w:ascii="Helvetica" w:hAnsi="Helvetica" w:cs="Times New Roman"/>
          <w:b/>
          <w:sz w:val="18"/>
          <w:szCs w:val="18"/>
        </w:rPr>
        <w:lastRenderedPageBreak/>
        <w:t xml:space="preserve">Supplementary </w:t>
      </w:r>
      <w:r w:rsidR="001B7610" w:rsidRPr="00571AB9">
        <w:rPr>
          <w:rFonts w:ascii="Helvetica" w:hAnsi="Helvetica" w:cs="Times New Roman"/>
          <w:b/>
          <w:sz w:val="18"/>
          <w:szCs w:val="18"/>
        </w:rPr>
        <w:t xml:space="preserve">Table 2. </w:t>
      </w:r>
      <w:r w:rsidR="001B7610" w:rsidRPr="00571AB9">
        <w:rPr>
          <w:rFonts w:ascii="Helvetica" w:hAnsi="Helvetica" w:cs="Times New Roman"/>
          <w:sz w:val="18"/>
          <w:szCs w:val="18"/>
        </w:rPr>
        <w:t xml:space="preserve">Definition of </w:t>
      </w:r>
      <w:r w:rsidR="00100BE0" w:rsidRPr="00571AB9">
        <w:rPr>
          <w:rFonts w:ascii="Helvetica" w:hAnsi="Helvetica" w:cs="Times New Roman"/>
          <w:sz w:val="18"/>
          <w:szCs w:val="18"/>
        </w:rPr>
        <w:t>outcomes</w:t>
      </w:r>
      <w:r w:rsidR="00A675ED" w:rsidRPr="00571AB9">
        <w:rPr>
          <w:rFonts w:ascii="Helvetica" w:hAnsi="Helvetica" w:cs="Times New Roman"/>
          <w:sz w:val="18"/>
          <w:szCs w:val="18"/>
        </w:rPr>
        <w:t xml:space="preserve">. </w:t>
      </w:r>
      <w:r w:rsidR="00100BE0" w:rsidRPr="00571AB9">
        <w:rPr>
          <w:rFonts w:ascii="Helvetica" w:hAnsi="Helvetica" w:cs="Times New Roman"/>
          <w:sz w:val="18"/>
          <w:szCs w:val="18"/>
        </w:rPr>
        <w:t xml:space="preserve">The </w:t>
      </w:r>
      <w:r w:rsidR="00571AB9">
        <w:rPr>
          <w:rFonts w:ascii="Helvetica" w:hAnsi="Helvetica" w:cs="Times New Roman"/>
          <w:sz w:val="18"/>
          <w:szCs w:val="18"/>
        </w:rPr>
        <w:t>National Patient R</w:t>
      </w:r>
      <w:r w:rsidR="001B7610" w:rsidRPr="00571AB9">
        <w:rPr>
          <w:rFonts w:ascii="Helvetica" w:hAnsi="Helvetica" w:cs="Times New Roman"/>
          <w:sz w:val="18"/>
          <w:szCs w:val="18"/>
        </w:rPr>
        <w:t>egistry</w:t>
      </w:r>
      <w:r w:rsidR="00571AB9">
        <w:rPr>
          <w:rFonts w:ascii="Helvetica" w:hAnsi="Helvetica" w:cs="Times New Roman"/>
          <w:sz w:val="18"/>
          <w:szCs w:val="18"/>
        </w:rPr>
        <w:t>, the Swedish Cause of Death R</w:t>
      </w:r>
      <w:r w:rsidR="00A675ED" w:rsidRPr="00571AB9">
        <w:rPr>
          <w:rFonts w:ascii="Helvetica" w:hAnsi="Helvetica" w:cs="Times New Roman"/>
          <w:sz w:val="18"/>
          <w:szCs w:val="18"/>
        </w:rPr>
        <w:t xml:space="preserve">egistry </w:t>
      </w:r>
      <w:r w:rsidR="00431292" w:rsidRPr="00571AB9">
        <w:rPr>
          <w:rFonts w:ascii="Helvetica" w:hAnsi="Helvetica" w:cs="Times New Roman"/>
          <w:sz w:val="18"/>
          <w:szCs w:val="18"/>
        </w:rPr>
        <w:t>and</w:t>
      </w:r>
      <w:r w:rsidR="001B7610" w:rsidRPr="00571AB9">
        <w:rPr>
          <w:rFonts w:ascii="Helvetica" w:hAnsi="Helvetica" w:cs="Times New Roman"/>
          <w:sz w:val="18"/>
          <w:szCs w:val="18"/>
        </w:rPr>
        <w:t xml:space="preserve"> the International Classification of Diseases</w:t>
      </w:r>
      <w:r w:rsidR="00065A25" w:rsidRPr="00571AB9">
        <w:rPr>
          <w:rFonts w:ascii="Helvetica" w:hAnsi="Helvetica" w:cs="Times New Roman"/>
          <w:sz w:val="18"/>
          <w:szCs w:val="18"/>
        </w:rPr>
        <w:t>, 10</w:t>
      </w:r>
      <w:r w:rsidR="00065A25" w:rsidRPr="00571AB9">
        <w:rPr>
          <w:rFonts w:ascii="Helvetica" w:hAnsi="Helvetica" w:cs="Times New Roman"/>
          <w:sz w:val="18"/>
          <w:szCs w:val="18"/>
          <w:vertAlign w:val="superscript"/>
        </w:rPr>
        <w:t>th</w:t>
      </w:r>
      <w:r w:rsidR="00435484" w:rsidRPr="00571AB9">
        <w:rPr>
          <w:rFonts w:ascii="Helvetica" w:hAnsi="Helvetica" w:cs="Times New Roman"/>
          <w:sz w:val="18"/>
          <w:szCs w:val="18"/>
        </w:rPr>
        <w:t xml:space="preserve"> revision, </w:t>
      </w:r>
      <w:r w:rsidR="000E6888" w:rsidRPr="00571AB9">
        <w:rPr>
          <w:rFonts w:ascii="Helvetica" w:hAnsi="Helvetica" w:cs="Times New Roman"/>
          <w:sz w:val="18"/>
          <w:szCs w:val="18"/>
        </w:rPr>
        <w:t>was used to define the outcomes</w:t>
      </w:r>
    </w:p>
    <w:p w14:paraId="51126D4B" w14:textId="77777777" w:rsidR="001B7610" w:rsidRPr="00571AB9" w:rsidRDefault="001B7610" w:rsidP="001B7610">
      <w:pPr>
        <w:pStyle w:val="NoSpacing"/>
        <w:rPr>
          <w:rFonts w:ascii="Helvetica" w:hAnsi="Helvetica"/>
          <w:sz w:val="10"/>
          <w:szCs w:val="10"/>
        </w:rPr>
      </w:pPr>
    </w:p>
    <w:tbl>
      <w:tblPr>
        <w:tblStyle w:val="TableGrid"/>
        <w:tblW w:w="4854" w:type="pct"/>
        <w:tblInd w:w="85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042"/>
        <w:gridCol w:w="2871"/>
        <w:gridCol w:w="3098"/>
      </w:tblGrid>
      <w:tr w:rsidR="001B7610" w:rsidRPr="00571AB9" w14:paraId="01FB94BC" w14:textId="77777777" w:rsidTr="00187DA9">
        <w:tc>
          <w:tcPr>
            <w:tcW w:w="32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AF7AD63" w14:textId="77777777" w:rsidR="001B7610" w:rsidRPr="00571AB9" w:rsidRDefault="001B7610" w:rsidP="00187DA9">
            <w:pPr>
              <w:rPr>
                <w:rFonts w:ascii="Helvetica" w:hAnsi="Helvetica" w:cs="Times New Roman"/>
                <w:b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b/>
                <w:sz w:val="16"/>
                <w:szCs w:val="16"/>
                <w:lang w:val="en-US"/>
              </w:rPr>
              <w:t>Variable</w:t>
            </w:r>
          </w:p>
        </w:tc>
        <w:tc>
          <w:tcPr>
            <w:tcW w:w="30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AC39253" w14:textId="6C4E6E50" w:rsidR="001B7610" w:rsidRPr="00571AB9" w:rsidRDefault="0094477F" w:rsidP="00187DA9">
            <w:pPr>
              <w:rPr>
                <w:rFonts w:ascii="Helvetica" w:eastAsia="Times New Roman" w:hAnsi="Helvetica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b/>
                <w:bCs/>
                <w:color w:val="000000"/>
                <w:sz w:val="16"/>
                <w:szCs w:val="16"/>
                <w:lang w:val="en-US"/>
              </w:rPr>
              <w:t>ICD-code</w:t>
            </w:r>
          </w:p>
        </w:tc>
        <w:tc>
          <w:tcPr>
            <w:tcW w:w="328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D12815" w14:textId="77777777" w:rsidR="001B7610" w:rsidRPr="00571AB9" w:rsidRDefault="001B7610" w:rsidP="00187DA9">
            <w:pPr>
              <w:rPr>
                <w:rFonts w:ascii="Helvetica" w:eastAsia="Times New Roman" w:hAnsi="Helvetica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b/>
                <w:bCs/>
                <w:color w:val="000000"/>
                <w:sz w:val="16"/>
                <w:szCs w:val="16"/>
                <w:lang w:val="en-US"/>
              </w:rPr>
              <w:t>Comments</w:t>
            </w:r>
          </w:p>
        </w:tc>
      </w:tr>
      <w:tr w:rsidR="001B7610" w:rsidRPr="00571AB9" w14:paraId="75D69046" w14:textId="77777777" w:rsidTr="001B7610">
        <w:tc>
          <w:tcPr>
            <w:tcW w:w="3204" w:type="dxa"/>
          </w:tcPr>
          <w:p w14:paraId="2B85A160" w14:textId="195158B1" w:rsidR="001B7610" w:rsidRPr="00571AB9" w:rsidRDefault="005D44FE" w:rsidP="001B7610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All-cause mortality</w:t>
            </w:r>
          </w:p>
        </w:tc>
        <w:tc>
          <w:tcPr>
            <w:tcW w:w="3068" w:type="dxa"/>
          </w:tcPr>
          <w:p w14:paraId="408CB8BE" w14:textId="083D8909" w:rsidR="001B7610" w:rsidRPr="00571AB9" w:rsidRDefault="00F210EA" w:rsidP="001B7610">
            <w:pPr>
              <w:rPr>
                <w:rFonts w:ascii="Helvetica" w:eastAsia="Times New Roman" w:hAnsi="Helvetica" w:cs="Times New Roman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288" w:type="dxa"/>
          </w:tcPr>
          <w:p w14:paraId="71982BD5" w14:textId="352EA102" w:rsidR="001B7610" w:rsidRPr="00571AB9" w:rsidRDefault="00D6326F" w:rsidP="001B7610">
            <w:pPr>
              <w:rPr>
                <w:rFonts w:ascii="Helvetica" w:hAnsi="Helvetica" w:cs="Times New Roman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>Derived f</w:t>
            </w:r>
            <w:r w:rsidR="00E93C54"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rom the Swedish Cause of Death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egistry</w:t>
            </w:r>
          </w:p>
        </w:tc>
      </w:tr>
      <w:tr w:rsidR="001B7610" w:rsidRPr="00571AB9" w14:paraId="24B00F7B" w14:textId="77777777" w:rsidTr="001B7610">
        <w:tc>
          <w:tcPr>
            <w:tcW w:w="3204" w:type="dxa"/>
          </w:tcPr>
          <w:p w14:paraId="4369BE0C" w14:textId="6334BFC3" w:rsidR="001B7610" w:rsidRPr="00571AB9" w:rsidRDefault="00B76DE1" w:rsidP="005D44FE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Cardiovascular </w:t>
            </w:r>
            <w:r w:rsidR="005D44FE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mortality</w:t>
            </w:r>
          </w:p>
        </w:tc>
        <w:tc>
          <w:tcPr>
            <w:tcW w:w="3068" w:type="dxa"/>
          </w:tcPr>
          <w:p w14:paraId="4AACAC7F" w14:textId="1BDF87A2" w:rsidR="001B7610" w:rsidRPr="00571AB9" w:rsidRDefault="00D6326F" w:rsidP="001B7610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I00-I99</w:t>
            </w:r>
          </w:p>
        </w:tc>
        <w:tc>
          <w:tcPr>
            <w:tcW w:w="3288" w:type="dxa"/>
          </w:tcPr>
          <w:p w14:paraId="5D6271AE" w14:textId="2C972AEC" w:rsidR="001B7610" w:rsidRPr="00571AB9" w:rsidRDefault="00D6326F" w:rsidP="001B7610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Derived from the Swedish </w:t>
            </w:r>
            <w:r w:rsidR="00E93C54"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Cause of Death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egistry</w:t>
            </w:r>
          </w:p>
        </w:tc>
        <w:bookmarkStart w:id="0" w:name="_GoBack"/>
        <w:bookmarkEnd w:id="0"/>
      </w:tr>
      <w:tr w:rsidR="00DC7429" w:rsidRPr="00571AB9" w14:paraId="4A926D26" w14:textId="77777777" w:rsidTr="001B7610">
        <w:tc>
          <w:tcPr>
            <w:tcW w:w="3204" w:type="dxa"/>
          </w:tcPr>
          <w:p w14:paraId="32AECE9A" w14:textId="6E72192D" w:rsidR="00DC7429" w:rsidRPr="00571AB9" w:rsidRDefault="00DC7429" w:rsidP="00BD2391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Myocardial infarction</w:t>
            </w:r>
          </w:p>
        </w:tc>
        <w:tc>
          <w:tcPr>
            <w:tcW w:w="3068" w:type="dxa"/>
          </w:tcPr>
          <w:p w14:paraId="7738B313" w14:textId="271A6519" w:rsidR="00DC7429" w:rsidRPr="00571AB9" w:rsidRDefault="00DC7429" w:rsidP="001B7610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I21, I22</w:t>
            </w:r>
          </w:p>
        </w:tc>
        <w:tc>
          <w:tcPr>
            <w:tcW w:w="3288" w:type="dxa"/>
          </w:tcPr>
          <w:p w14:paraId="553AC488" w14:textId="478AE4DF" w:rsidR="00DC7429" w:rsidRPr="00571AB9" w:rsidRDefault="00DC7429" w:rsidP="001B7610">
            <w:pPr>
              <w:rPr>
                <w:rFonts w:ascii="Helvetica" w:hAnsi="Helvetica" w:cs="Times New Roman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Derived </w:t>
            </w:r>
            <w:r w:rsidR="00E93C54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from the National Patient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egistry </w:t>
            </w:r>
            <w:r w:rsidR="00E93C54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and the Swedish Cause of Death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egistry</w:t>
            </w:r>
          </w:p>
        </w:tc>
      </w:tr>
      <w:tr w:rsidR="00994E79" w:rsidRPr="00571AB9" w14:paraId="07568D30" w14:textId="77777777" w:rsidTr="001B7610">
        <w:tc>
          <w:tcPr>
            <w:tcW w:w="3204" w:type="dxa"/>
          </w:tcPr>
          <w:p w14:paraId="4BA8E4C7" w14:textId="5A642510" w:rsidR="00994E79" w:rsidRPr="00571AB9" w:rsidRDefault="00994E79" w:rsidP="00CD1715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Congestive heart failure</w:t>
            </w:r>
          </w:p>
        </w:tc>
        <w:tc>
          <w:tcPr>
            <w:tcW w:w="3068" w:type="dxa"/>
          </w:tcPr>
          <w:p w14:paraId="295D8740" w14:textId="68076CBC" w:rsidR="00994E79" w:rsidRPr="00571AB9" w:rsidRDefault="00994E79" w:rsidP="00994E79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I50, I110, I130, I132, K761, P290</w:t>
            </w:r>
          </w:p>
        </w:tc>
        <w:tc>
          <w:tcPr>
            <w:tcW w:w="3288" w:type="dxa"/>
          </w:tcPr>
          <w:p w14:paraId="041A7DBE" w14:textId="5EA3E100" w:rsidR="00994E79" w:rsidRPr="00571AB9" w:rsidRDefault="00994E79" w:rsidP="001B7610">
            <w:pPr>
              <w:rPr>
                <w:rFonts w:ascii="Helvetica" w:hAnsi="Helvetica" w:cs="Times New Roman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Derived </w:t>
            </w:r>
            <w:r w:rsidR="00E93C54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from the National Patient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egistry </w:t>
            </w: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and the </w:t>
            </w:r>
            <w:r w:rsidR="00E93C54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Swedish Cause of Death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egistry</w:t>
            </w:r>
          </w:p>
        </w:tc>
      </w:tr>
      <w:tr w:rsidR="001B7610" w:rsidRPr="00571AB9" w14:paraId="384C08FC" w14:textId="77777777" w:rsidTr="001B7610">
        <w:tc>
          <w:tcPr>
            <w:tcW w:w="3204" w:type="dxa"/>
          </w:tcPr>
          <w:p w14:paraId="33FCBE5C" w14:textId="0F558CB7" w:rsidR="001B7610" w:rsidRPr="00571AB9" w:rsidRDefault="00894951" w:rsidP="00CD1715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Isch</w:t>
            </w:r>
            <w:r w:rsidR="001223F7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emic </w:t>
            </w:r>
            <w:r w:rsidR="00BD2391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s</w:t>
            </w:r>
            <w:r w:rsidR="00B76DE1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troke</w:t>
            </w:r>
          </w:p>
        </w:tc>
        <w:tc>
          <w:tcPr>
            <w:tcW w:w="3068" w:type="dxa"/>
          </w:tcPr>
          <w:p w14:paraId="021F8F91" w14:textId="0858AD01" w:rsidR="001B7610" w:rsidRPr="00571AB9" w:rsidRDefault="00BD2391" w:rsidP="00CD1715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I63</w:t>
            </w:r>
          </w:p>
        </w:tc>
        <w:tc>
          <w:tcPr>
            <w:tcW w:w="3288" w:type="dxa"/>
          </w:tcPr>
          <w:p w14:paraId="0FD34D60" w14:textId="014C3FC3" w:rsidR="001B7610" w:rsidRPr="00571AB9" w:rsidRDefault="00D6326F" w:rsidP="001B7610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Derived </w:t>
            </w:r>
            <w:r w:rsidR="00E93C54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from the National Patient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egistry </w:t>
            </w:r>
            <w:r w:rsidR="00E93C54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and the Swedish Cause of Death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egistry</w:t>
            </w:r>
          </w:p>
        </w:tc>
      </w:tr>
      <w:tr w:rsidR="007C0507" w:rsidRPr="00571AB9" w14:paraId="30198B2D" w14:textId="77777777" w:rsidTr="00F114A1">
        <w:trPr>
          <w:trHeight w:val="602"/>
        </w:trPr>
        <w:tc>
          <w:tcPr>
            <w:tcW w:w="3204" w:type="dxa"/>
          </w:tcPr>
          <w:p w14:paraId="53F76A94" w14:textId="5100F411" w:rsidR="007C0507" w:rsidRPr="00571AB9" w:rsidRDefault="00C05FBD" w:rsidP="00BD2391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Recurrent</w:t>
            </w:r>
            <w:r w:rsidR="007C0507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0825B2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symptomatic </w:t>
            </w:r>
            <w:r w:rsidR="007C0507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atrial fibrillation</w:t>
            </w: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 (DC cardioversion)</w:t>
            </w:r>
          </w:p>
        </w:tc>
        <w:tc>
          <w:tcPr>
            <w:tcW w:w="3068" w:type="dxa"/>
          </w:tcPr>
          <w:p w14:paraId="55C099A3" w14:textId="1D574CD6" w:rsidR="007C0507" w:rsidRPr="00571AB9" w:rsidRDefault="00C05FBD" w:rsidP="001B7610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DF010, DF026, DF027</w:t>
            </w:r>
          </w:p>
        </w:tc>
        <w:tc>
          <w:tcPr>
            <w:tcW w:w="3288" w:type="dxa"/>
          </w:tcPr>
          <w:p w14:paraId="58D2F54E" w14:textId="7FC26A5E" w:rsidR="007C0507" w:rsidRPr="00571AB9" w:rsidRDefault="007C0507" w:rsidP="00BF7471">
            <w:pPr>
              <w:rPr>
                <w:rFonts w:ascii="Helvetica" w:hAnsi="Helvetica" w:cs="Times New Roman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Derived </w:t>
            </w: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from the National Patient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egistry</w:t>
            </w:r>
          </w:p>
        </w:tc>
      </w:tr>
      <w:tr w:rsidR="00C05FBD" w:rsidRPr="00571AB9" w14:paraId="0216144B" w14:textId="77777777" w:rsidTr="00F114A1">
        <w:trPr>
          <w:trHeight w:val="602"/>
        </w:trPr>
        <w:tc>
          <w:tcPr>
            <w:tcW w:w="3204" w:type="dxa"/>
          </w:tcPr>
          <w:p w14:paraId="25E3344C" w14:textId="5D3F5680" w:rsidR="00C05FBD" w:rsidRPr="00571AB9" w:rsidRDefault="00C05FBD" w:rsidP="00C05FBD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Recurrent atrial fibrillation (diagnosis)</w:t>
            </w:r>
          </w:p>
        </w:tc>
        <w:tc>
          <w:tcPr>
            <w:tcW w:w="3068" w:type="dxa"/>
          </w:tcPr>
          <w:p w14:paraId="185A1876" w14:textId="6B33AF8B" w:rsidR="00C05FBD" w:rsidRPr="00571AB9" w:rsidRDefault="00C05FBD" w:rsidP="001B7610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I480-I484, I489</w:t>
            </w:r>
          </w:p>
        </w:tc>
        <w:tc>
          <w:tcPr>
            <w:tcW w:w="3288" w:type="dxa"/>
          </w:tcPr>
          <w:p w14:paraId="536919F8" w14:textId="406E75B3" w:rsidR="00C05FBD" w:rsidRPr="00571AB9" w:rsidRDefault="00BF7471" w:rsidP="001B7610">
            <w:pPr>
              <w:rPr>
                <w:rFonts w:ascii="Helvetica" w:hAnsi="Helvetica" w:cs="Times New Roman"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sz w:val="16"/>
                <w:szCs w:val="16"/>
                <w:lang w:val="en-US"/>
              </w:rPr>
              <w:t xml:space="preserve">Derived </w:t>
            </w:r>
            <w:r w:rsidR="00E93C54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from the National Patient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egistry </w:t>
            </w:r>
            <w:r w:rsidR="00E93C54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 xml:space="preserve">and the Swedish Cause of Death </w:t>
            </w:r>
            <w:r w:rsid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</w:t>
            </w:r>
            <w:r w:rsidR="00571AB9"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egistry</w:t>
            </w:r>
          </w:p>
        </w:tc>
      </w:tr>
    </w:tbl>
    <w:p w14:paraId="63B44B7F" w14:textId="73F8569F" w:rsidR="00630047" w:rsidRPr="00571AB9" w:rsidRDefault="00630047" w:rsidP="00630047">
      <w:pPr>
        <w:rPr>
          <w:rFonts w:ascii="Helvetica" w:hAnsi="Helvetica" w:cs="Times New Roman"/>
          <w:sz w:val="16"/>
          <w:szCs w:val="16"/>
        </w:rPr>
      </w:pPr>
    </w:p>
    <w:p w14:paraId="19201A96" w14:textId="77777777" w:rsidR="00630047" w:rsidRPr="00571AB9" w:rsidRDefault="00630047">
      <w:pPr>
        <w:rPr>
          <w:rFonts w:ascii="Helvetica" w:hAnsi="Helvetica" w:cs="Times New Roman"/>
          <w:sz w:val="16"/>
          <w:szCs w:val="16"/>
        </w:rPr>
      </w:pPr>
      <w:r w:rsidRPr="00571AB9">
        <w:rPr>
          <w:rFonts w:ascii="Helvetica" w:hAnsi="Helvetica" w:cs="Times New Roman"/>
          <w:sz w:val="16"/>
          <w:szCs w:val="16"/>
        </w:rPr>
        <w:br w:type="page"/>
      </w:r>
    </w:p>
    <w:p w14:paraId="7FA89F11" w14:textId="1659C46E" w:rsidR="00630047" w:rsidRPr="00571AB9" w:rsidRDefault="00630047" w:rsidP="00B86A2A">
      <w:pPr>
        <w:rPr>
          <w:rFonts w:ascii="Helvetica" w:hAnsi="Helvetica"/>
          <w:b/>
          <w:sz w:val="18"/>
          <w:szCs w:val="18"/>
        </w:rPr>
      </w:pPr>
      <w:r w:rsidRPr="00571AB9">
        <w:rPr>
          <w:rFonts w:ascii="Helvetica" w:hAnsi="Helvetica" w:cs="Times New Roman"/>
          <w:b/>
          <w:sz w:val="18"/>
          <w:szCs w:val="18"/>
        </w:rPr>
        <w:lastRenderedPageBreak/>
        <w:t xml:space="preserve">Supplementary </w:t>
      </w:r>
      <w:r w:rsidR="00150055" w:rsidRPr="00571AB9">
        <w:rPr>
          <w:rFonts w:ascii="Helvetica" w:hAnsi="Helvetica" w:cs="Times New Roman"/>
          <w:b/>
          <w:sz w:val="18"/>
          <w:szCs w:val="18"/>
        </w:rPr>
        <w:t>Table 3</w:t>
      </w:r>
      <w:r w:rsidRPr="00571AB9">
        <w:rPr>
          <w:rFonts w:ascii="Helvetica" w:hAnsi="Helvetica" w:cs="Times New Roman"/>
          <w:b/>
          <w:sz w:val="18"/>
          <w:szCs w:val="18"/>
        </w:rPr>
        <w:t xml:space="preserve">. </w:t>
      </w:r>
      <w:r w:rsidRPr="00571AB9">
        <w:rPr>
          <w:rFonts w:ascii="Helvetica" w:hAnsi="Helvetica" w:cs="Times New Roman"/>
          <w:sz w:val="18"/>
          <w:szCs w:val="18"/>
        </w:rPr>
        <w:t>Propensity score hazard ratios with a 95% confidence interval for postoperative atrial fibrillation versus no atrial fibrillation</w:t>
      </w:r>
    </w:p>
    <w:p w14:paraId="02EB4052" w14:textId="77777777" w:rsidR="00630047" w:rsidRPr="00571AB9" w:rsidRDefault="00630047" w:rsidP="00630047">
      <w:pPr>
        <w:pStyle w:val="NoSpacing"/>
        <w:rPr>
          <w:rFonts w:ascii="Helvetica" w:hAnsi="Helvetica"/>
          <w:sz w:val="10"/>
          <w:szCs w:val="10"/>
        </w:rPr>
      </w:pPr>
    </w:p>
    <w:tbl>
      <w:tblPr>
        <w:tblStyle w:val="TableGrid"/>
        <w:tblW w:w="2917" w:type="pct"/>
        <w:tblInd w:w="85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97"/>
        <w:gridCol w:w="3118"/>
      </w:tblGrid>
      <w:tr w:rsidR="00CA5853" w:rsidRPr="00571AB9" w14:paraId="39C2236D" w14:textId="77777777" w:rsidTr="00CA5853">
        <w:tc>
          <w:tcPr>
            <w:tcW w:w="229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60F480F" w14:textId="05A16EFD" w:rsidR="00630047" w:rsidRPr="00571AB9" w:rsidRDefault="00435484" w:rsidP="00764DC1">
            <w:pPr>
              <w:rPr>
                <w:rFonts w:ascii="Helvetica" w:hAnsi="Helvetica" w:cs="Times New Roman"/>
                <w:b/>
                <w:sz w:val="16"/>
                <w:szCs w:val="16"/>
                <w:lang w:val="en-US"/>
              </w:rPr>
            </w:pPr>
            <w:r w:rsidRPr="00571AB9">
              <w:rPr>
                <w:rFonts w:ascii="Helvetica" w:hAnsi="Helvetica" w:cs="Times New Roman"/>
                <w:b/>
                <w:sz w:val="16"/>
                <w:szCs w:val="16"/>
                <w:lang w:val="en-US"/>
              </w:rPr>
              <w:t>Outcome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34C18C1" w14:textId="6F5D1C6D" w:rsidR="00630047" w:rsidRPr="00571AB9" w:rsidRDefault="00CA5853" w:rsidP="00764DC1">
            <w:pPr>
              <w:rPr>
                <w:rFonts w:ascii="Helvetica" w:eastAsia="Times New Roman" w:hAnsi="Helvetica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b/>
                <w:bCs/>
                <w:color w:val="000000"/>
                <w:sz w:val="16"/>
                <w:szCs w:val="16"/>
                <w:lang w:val="en-US"/>
              </w:rPr>
              <w:t>Hazard ratio (95% confidence interval</w:t>
            </w:r>
            <w:r w:rsidR="00630047" w:rsidRPr="00571AB9">
              <w:rPr>
                <w:rFonts w:ascii="Helvetica" w:eastAsia="Times New Roman" w:hAnsi="Helvetica" w:cs="Times New Roman"/>
                <w:b/>
                <w:bCs/>
                <w:color w:val="000000"/>
                <w:sz w:val="16"/>
                <w:szCs w:val="16"/>
                <w:lang w:val="en-US"/>
              </w:rPr>
              <w:t>)</w:t>
            </w:r>
          </w:p>
        </w:tc>
      </w:tr>
      <w:tr w:rsidR="00CA5853" w:rsidRPr="00571AB9" w14:paraId="71D80163" w14:textId="77777777" w:rsidTr="00CA5853">
        <w:tc>
          <w:tcPr>
            <w:tcW w:w="2297" w:type="dxa"/>
          </w:tcPr>
          <w:p w14:paraId="67D5D0DB" w14:textId="77777777" w:rsidR="00630047" w:rsidRPr="00571AB9" w:rsidRDefault="00630047" w:rsidP="00764DC1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All-cause mortality</w:t>
            </w:r>
          </w:p>
        </w:tc>
        <w:tc>
          <w:tcPr>
            <w:tcW w:w="3118" w:type="dxa"/>
          </w:tcPr>
          <w:p w14:paraId="10BA4D9C" w14:textId="4E2405E3" w:rsidR="00630047" w:rsidRPr="00571AB9" w:rsidRDefault="00150055" w:rsidP="00764DC1">
            <w:pPr>
              <w:rPr>
                <w:rFonts w:ascii="Helvetica" w:eastAsia="Times New Roman" w:hAnsi="Helvetica" w:cs="Times New Roman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sz w:val="16"/>
                <w:szCs w:val="16"/>
                <w:lang w:val="en-US"/>
              </w:rPr>
              <w:t xml:space="preserve">1.35 </w:t>
            </w:r>
            <w:r w:rsidR="009F0C76" w:rsidRPr="00571AB9">
              <w:rPr>
                <w:rFonts w:ascii="Helvetica" w:eastAsia="Times New Roman" w:hAnsi="Helvetica" w:cs="Times New Roman"/>
                <w:sz w:val="16"/>
                <w:szCs w:val="16"/>
                <w:lang w:val="en-US"/>
              </w:rPr>
              <w:t>(1.02</w:t>
            </w:r>
            <w:r w:rsidRPr="00571AB9">
              <w:rPr>
                <w:rFonts w:ascii="Helvetica" w:eastAsia="Times New Roman" w:hAnsi="Helvetica" w:cs="Times New Roman"/>
                <w:sz w:val="16"/>
                <w:szCs w:val="16"/>
                <w:lang w:val="en-US"/>
              </w:rPr>
              <w:t xml:space="preserve"> – 1.79)</w:t>
            </w:r>
          </w:p>
        </w:tc>
      </w:tr>
      <w:tr w:rsidR="00CA5853" w:rsidRPr="00571AB9" w14:paraId="053C84A2" w14:textId="77777777" w:rsidTr="00CA5853">
        <w:tc>
          <w:tcPr>
            <w:tcW w:w="2297" w:type="dxa"/>
          </w:tcPr>
          <w:p w14:paraId="06BA35DE" w14:textId="77777777" w:rsidR="00630047" w:rsidRPr="00571AB9" w:rsidRDefault="00630047" w:rsidP="00764DC1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Cardiovascular mortality</w:t>
            </w:r>
          </w:p>
        </w:tc>
        <w:tc>
          <w:tcPr>
            <w:tcW w:w="3118" w:type="dxa"/>
          </w:tcPr>
          <w:p w14:paraId="30B145B7" w14:textId="1FFEECBB" w:rsidR="00630047" w:rsidRPr="00571AB9" w:rsidRDefault="00150055" w:rsidP="00764DC1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1.78 (1.17 – 2.73)</w:t>
            </w:r>
          </w:p>
        </w:tc>
      </w:tr>
      <w:tr w:rsidR="00CA5853" w:rsidRPr="00571AB9" w14:paraId="5ECC9630" w14:textId="77777777" w:rsidTr="00CA5853">
        <w:tc>
          <w:tcPr>
            <w:tcW w:w="2297" w:type="dxa"/>
          </w:tcPr>
          <w:p w14:paraId="7DB8FB49" w14:textId="77777777" w:rsidR="00630047" w:rsidRPr="00571AB9" w:rsidRDefault="00630047" w:rsidP="00764DC1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Myocardial infarction</w:t>
            </w:r>
          </w:p>
        </w:tc>
        <w:tc>
          <w:tcPr>
            <w:tcW w:w="3118" w:type="dxa"/>
          </w:tcPr>
          <w:p w14:paraId="3C8D27D1" w14:textId="2E0356F8" w:rsidR="00630047" w:rsidRPr="00571AB9" w:rsidRDefault="00150055" w:rsidP="00764DC1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1.29 (0.93 – 1.80)</w:t>
            </w:r>
          </w:p>
        </w:tc>
      </w:tr>
      <w:tr w:rsidR="00CA5853" w:rsidRPr="00571AB9" w14:paraId="18A3144A" w14:textId="77777777" w:rsidTr="00CA5853">
        <w:tc>
          <w:tcPr>
            <w:tcW w:w="2297" w:type="dxa"/>
          </w:tcPr>
          <w:p w14:paraId="790EE795" w14:textId="03931304" w:rsidR="007A7CD7" w:rsidRPr="00571AB9" w:rsidRDefault="007A7CD7" w:rsidP="00764DC1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Congestive heart failure</w:t>
            </w:r>
          </w:p>
        </w:tc>
        <w:tc>
          <w:tcPr>
            <w:tcW w:w="3118" w:type="dxa"/>
          </w:tcPr>
          <w:p w14:paraId="4BD72B40" w14:textId="3C4D1FD9" w:rsidR="007A7CD7" w:rsidRPr="00571AB9" w:rsidRDefault="007A7CD7" w:rsidP="00764DC1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1.40 (1.08 – 1.81)</w:t>
            </w:r>
          </w:p>
        </w:tc>
      </w:tr>
      <w:tr w:rsidR="00CA5853" w:rsidRPr="00571AB9" w14:paraId="5BA5C4E6" w14:textId="77777777" w:rsidTr="00CA5853">
        <w:tc>
          <w:tcPr>
            <w:tcW w:w="2297" w:type="dxa"/>
          </w:tcPr>
          <w:p w14:paraId="69AAA200" w14:textId="45C61F79" w:rsidR="00630047" w:rsidRPr="00571AB9" w:rsidRDefault="00630047" w:rsidP="00764DC1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Ischemic stroke</w:t>
            </w:r>
          </w:p>
        </w:tc>
        <w:tc>
          <w:tcPr>
            <w:tcW w:w="3118" w:type="dxa"/>
          </w:tcPr>
          <w:p w14:paraId="5215CFC9" w14:textId="32A90075" w:rsidR="00630047" w:rsidRPr="00571AB9" w:rsidRDefault="00150055" w:rsidP="00764DC1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1.12 (0.76 – 1.64)</w:t>
            </w:r>
          </w:p>
        </w:tc>
      </w:tr>
      <w:tr w:rsidR="00CA5853" w:rsidRPr="00571AB9" w14:paraId="2911EC22" w14:textId="77777777" w:rsidTr="00CA5853">
        <w:tc>
          <w:tcPr>
            <w:tcW w:w="2297" w:type="dxa"/>
          </w:tcPr>
          <w:p w14:paraId="35952893" w14:textId="2F9CA0DB" w:rsidR="00150055" w:rsidRPr="00571AB9" w:rsidRDefault="00150055" w:rsidP="00764DC1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Recurrent AF</w:t>
            </w:r>
          </w:p>
        </w:tc>
        <w:tc>
          <w:tcPr>
            <w:tcW w:w="3118" w:type="dxa"/>
          </w:tcPr>
          <w:p w14:paraId="3642505E" w14:textId="1CE20F03" w:rsidR="00150055" w:rsidRPr="00571AB9" w:rsidRDefault="00150055" w:rsidP="00764DC1">
            <w:pPr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</w:pPr>
            <w:r w:rsidRPr="00571AB9">
              <w:rPr>
                <w:rFonts w:ascii="Helvetica" w:eastAsia="Times New Roman" w:hAnsi="Helvetica" w:cs="Times New Roman"/>
                <w:color w:val="000000"/>
                <w:sz w:val="16"/>
                <w:szCs w:val="16"/>
                <w:lang w:val="en-US"/>
              </w:rPr>
              <w:t>4.20 (1.84 – 9.62)</w:t>
            </w:r>
          </w:p>
        </w:tc>
      </w:tr>
    </w:tbl>
    <w:p w14:paraId="50757454" w14:textId="77777777" w:rsidR="00630047" w:rsidRPr="00571AB9" w:rsidRDefault="00630047" w:rsidP="00630047">
      <w:pPr>
        <w:rPr>
          <w:rFonts w:ascii="Helvetica" w:hAnsi="Helvetica" w:cs="Times New Roman"/>
          <w:sz w:val="16"/>
          <w:szCs w:val="16"/>
        </w:rPr>
      </w:pPr>
    </w:p>
    <w:p w14:paraId="0073C279" w14:textId="77777777" w:rsidR="00205E0A" w:rsidRPr="00571AB9" w:rsidRDefault="00205E0A" w:rsidP="00630047">
      <w:pPr>
        <w:rPr>
          <w:rFonts w:ascii="Helvetica" w:hAnsi="Helvetica" w:cs="Times New Roman"/>
          <w:sz w:val="16"/>
          <w:szCs w:val="16"/>
        </w:rPr>
      </w:pPr>
    </w:p>
    <w:sectPr w:rsidR="00205E0A" w:rsidRPr="00571AB9" w:rsidSect="008E6224">
      <w:footerReference w:type="even" r:id="rId6"/>
      <w:footerReference w:type="default" r:id="rId7"/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90FEF" w14:textId="77777777" w:rsidR="004525AA" w:rsidRDefault="004525AA" w:rsidP="008F6CB4">
      <w:r>
        <w:separator/>
      </w:r>
    </w:p>
  </w:endnote>
  <w:endnote w:type="continuationSeparator" w:id="0">
    <w:p w14:paraId="1E00319A" w14:textId="77777777" w:rsidR="004525AA" w:rsidRDefault="004525AA" w:rsidP="008F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9C570" w14:textId="77777777" w:rsidR="00934961" w:rsidRDefault="00934961" w:rsidP="00E039B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7ACA8F" w14:textId="77777777" w:rsidR="00934961" w:rsidRDefault="00934961" w:rsidP="008F6C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0F75E" w14:textId="77777777" w:rsidR="00934961" w:rsidRPr="00B86A2A" w:rsidRDefault="00934961" w:rsidP="00E039BB">
    <w:pPr>
      <w:pStyle w:val="Footer"/>
      <w:framePr w:wrap="none" w:vAnchor="text" w:hAnchor="margin" w:xAlign="right" w:y="1"/>
      <w:rPr>
        <w:rStyle w:val="PageNumber"/>
        <w:rFonts w:ascii="Helvetica" w:hAnsi="Helvetica" w:cs="Times New Roman"/>
        <w:sz w:val="18"/>
        <w:szCs w:val="18"/>
      </w:rPr>
    </w:pPr>
    <w:r w:rsidRPr="00B86A2A">
      <w:rPr>
        <w:rStyle w:val="PageNumber"/>
        <w:rFonts w:ascii="Helvetica" w:hAnsi="Helvetica" w:cs="Times New Roman"/>
        <w:sz w:val="18"/>
        <w:szCs w:val="18"/>
      </w:rPr>
      <w:fldChar w:fldCharType="begin"/>
    </w:r>
    <w:r w:rsidRPr="00B86A2A">
      <w:rPr>
        <w:rStyle w:val="PageNumber"/>
        <w:rFonts w:ascii="Helvetica" w:hAnsi="Helvetica" w:cs="Times New Roman"/>
        <w:sz w:val="18"/>
        <w:szCs w:val="18"/>
      </w:rPr>
      <w:instrText xml:space="preserve">PAGE  </w:instrText>
    </w:r>
    <w:r w:rsidRPr="00B86A2A">
      <w:rPr>
        <w:rStyle w:val="PageNumber"/>
        <w:rFonts w:ascii="Helvetica" w:hAnsi="Helvetica" w:cs="Times New Roman"/>
        <w:sz w:val="18"/>
        <w:szCs w:val="18"/>
      </w:rPr>
      <w:fldChar w:fldCharType="separate"/>
    </w:r>
    <w:r w:rsidR="00A56456">
      <w:rPr>
        <w:rStyle w:val="PageNumber"/>
        <w:rFonts w:ascii="Helvetica" w:hAnsi="Helvetica" w:cs="Times New Roman"/>
        <w:noProof/>
        <w:sz w:val="18"/>
        <w:szCs w:val="18"/>
      </w:rPr>
      <w:t>1</w:t>
    </w:r>
    <w:r w:rsidRPr="00B86A2A">
      <w:rPr>
        <w:rStyle w:val="PageNumber"/>
        <w:rFonts w:ascii="Helvetica" w:hAnsi="Helvetica" w:cs="Times New Roman"/>
        <w:sz w:val="18"/>
        <w:szCs w:val="18"/>
      </w:rPr>
      <w:fldChar w:fldCharType="end"/>
    </w:r>
  </w:p>
  <w:p w14:paraId="7229A021" w14:textId="77777777" w:rsidR="00934961" w:rsidRPr="00DC771F" w:rsidRDefault="00934961" w:rsidP="008F6CB4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F1AD1" w14:textId="77777777" w:rsidR="004525AA" w:rsidRDefault="004525AA" w:rsidP="008F6CB4">
      <w:r>
        <w:separator/>
      </w:r>
    </w:p>
  </w:footnote>
  <w:footnote w:type="continuationSeparator" w:id="0">
    <w:p w14:paraId="41900D38" w14:textId="77777777" w:rsidR="004525AA" w:rsidRDefault="004525AA" w:rsidP="008F6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884"/>
    <w:rsid w:val="00024974"/>
    <w:rsid w:val="00036030"/>
    <w:rsid w:val="00053C3D"/>
    <w:rsid w:val="000564F4"/>
    <w:rsid w:val="00056725"/>
    <w:rsid w:val="00060B06"/>
    <w:rsid w:val="00065A25"/>
    <w:rsid w:val="000825B2"/>
    <w:rsid w:val="000833F5"/>
    <w:rsid w:val="00086EA0"/>
    <w:rsid w:val="000A2038"/>
    <w:rsid w:val="000B3F04"/>
    <w:rsid w:val="000B76AA"/>
    <w:rsid w:val="000D3A15"/>
    <w:rsid w:val="000E6888"/>
    <w:rsid w:val="000F0BDC"/>
    <w:rsid w:val="000F30F6"/>
    <w:rsid w:val="000F36E4"/>
    <w:rsid w:val="00100BE0"/>
    <w:rsid w:val="00113C10"/>
    <w:rsid w:val="00121F7E"/>
    <w:rsid w:val="001223F7"/>
    <w:rsid w:val="00132CC6"/>
    <w:rsid w:val="00150055"/>
    <w:rsid w:val="00153E35"/>
    <w:rsid w:val="00157884"/>
    <w:rsid w:val="001853A9"/>
    <w:rsid w:val="00187ADF"/>
    <w:rsid w:val="00187DA9"/>
    <w:rsid w:val="001A7C5C"/>
    <w:rsid w:val="001B7610"/>
    <w:rsid w:val="001C7D72"/>
    <w:rsid w:val="001E5E60"/>
    <w:rsid w:val="0020096A"/>
    <w:rsid w:val="00205E0A"/>
    <w:rsid w:val="002316F6"/>
    <w:rsid w:val="0024098E"/>
    <w:rsid w:val="00240B39"/>
    <w:rsid w:val="00241B94"/>
    <w:rsid w:val="00244C61"/>
    <w:rsid w:val="00257CC6"/>
    <w:rsid w:val="002757CA"/>
    <w:rsid w:val="00287A92"/>
    <w:rsid w:val="002E6A19"/>
    <w:rsid w:val="002F20E6"/>
    <w:rsid w:val="003366B7"/>
    <w:rsid w:val="00347998"/>
    <w:rsid w:val="003509CE"/>
    <w:rsid w:val="00354C51"/>
    <w:rsid w:val="00363AA9"/>
    <w:rsid w:val="003719A1"/>
    <w:rsid w:val="00372413"/>
    <w:rsid w:val="003758A2"/>
    <w:rsid w:val="00395317"/>
    <w:rsid w:val="003C7623"/>
    <w:rsid w:val="003D4ED1"/>
    <w:rsid w:val="003E0B2F"/>
    <w:rsid w:val="003E36E5"/>
    <w:rsid w:val="003E554B"/>
    <w:rsid w:val="0040320D"/>
    <w:rsid w:val="004054E2"/>
    <w:rsid w:val="0041503B"/>
    <w:rsid w:val="004164CF"/>
    <w:rsid w:val="00423793"/>
    <w:rsid w:val="00431292"/>
    <w:rsid w:val="0043487C"/>
    <w:rsid w:val="00435484"/>
    <w:rsid w:val="00437A58"/>
    <w:rsid w:val="004525AA"/>
    <w:rsid w:val="00460D3F"/>
    <w:rsid w:val="004634DF"/>
    <w:rsid w:val="004747F9"/>
    <w:rsid w:val="00491449"/>
    <w:rsid w:val="004A3DBE"/>
    <w:rsid w:val="004A4CD6"/>
    <w:rsid w:val="004B7726"/>
    <w:rsid w:val="004E481A"/>
    <w:rsid w:val="005011B6"/>
    <w:rsid w:val="00503130"/>
    <w:rsid w:val="00511C21"/>
    <w:rsid w:val="00512E34"/>
    <w:rsid w:val="00550C97"/>
    <w:rsid w:val="0056545D"/>
    <w:rsid w:val="00571AB9"/>
    <w:rsid w:val="005732F8"/>
    <w:rsid w:val="00575316"/>
    <w:rsid w:val="00583114"/>
    <w:rsid w:val="00591710"/>
    <w:rsid w:val="005C6B26"/>
    <w:rsid w:val="005D4283"/>
    <w:rsid w:val="005D44FE"/>
    <w:rsid w:val="005E214B"/>
    <w:rsid w:val="005E6686"/>
    <w:rsid w:val="005F1422"/>
    <w:rsid w:val="005F4306"/>
    <w:rsid w:val="00607022"/>
    <w:rsid w:val="00612D31"/>
    <w:rsid w:val="00630047"/>
    <w:rsid w:val="00630E21"/>
    <w:rsid w:val="006477CD"/>
    <w:rsid w:val="00656EF2"/>
    <w:rsid w:val="00665531"/>
    <w:rsid w:val="006A0079"/>
    <w:rsid w:val="006A6635"/>
    <w:rsid w:val="006A7683"/>
    <w:rsid w:val="006B42B1"/>
    <w:rsid w:val="006F44C7"/>
    <w:rsid w:val="00704EE9"/>
    <w:rsid w:val="00705975"/>
    <w:rsid w:val="00712055"/>
    <w:rsid w:val="007243AB"/>
    <w:rsid w:val="00732AE5"/>
    <w:rsid w:val="007366E0"/>
    <w:rsid w:val="0074009D"/>
    <w:rsid w:val="00751F92"/>
    <w:rsid w:val="0075418C"/>
    <w:rsid w:val="00763218"/>
    <w:rsid w:val="00785FAC"/>
    <w:rsid w:val="0079701D"/>
    <w:rsid w:val="0079730F"/>
    <w:rsid w:val="007A557C"/>
    <w:rsid w:val="007A6A53"/>
    <w:rsid w:val="007A7CD7"/>
    <w:rsid w:val="007B26F3"/>
    <w:rsid w:val="007B4283"/>
    <w:rsid w:val="007C0507"/>
    <w:rsid w:val="007C4F55"/>
    <w:rsid w:val="007E05A7"/>
    <w:rsid w:val="007F0700"/>
    <w:rsid w:val="008204D9"/>
    <w:rsid w:val="00827362"/>
    <w:rsid w:val="00844AAC"/>
    <w:rsid w:val="008469AA"/>
    <w:rsid w:val="008677C2"/>
    <w:rsid w:val="0087132E"/>
    <w:rsid w:val="00880751"/>
    <w:rsid w:val="00894951"/>
    <w:rsid w:val="008C454F"/>
    <w:rsid w:val="008C59E6"/>
    <w:rsid w:val="008C731E"/>
    <w:rsid w:val="008D1E2E"/>
    <w:rsid w:val="008E6224"/>
    <w:rsid w:val="008F16A1"/>
    <w:rsid w:val="008F6CB4"/>
    <w:rsid w:val="00911E7A"/>
    <w:rsid w:val="00934961"/>
    <w:rsid w:val="0094477F"/>
    <w:rsid w:val="009503E4"/>
    <w:rsid w:val="00975E45"/>
    <w:rsid w:val="00976B6D"/>
    <w:rsid w:val="00991256"/>
    <w:rsid w:val="009949C2"/>
    <w:rsid w:val="00994E79"/>
    <w:rsid w:val="00997B98"/>
    <w:rsid w:val="009B49D3"/>
    <w:rsid w:val="009B4FED"/>
    <w:rsid w:val="009E22FF"/>
    <w:rsid w:val="009F0C76"/>
    <w:rsid w:val="009F76DC"/>
    <w:rsid w:val="00A174F9"/>
    <w:rsid w:val="00A431EF"/>
    <w:rsid w:val="00A546DA"/>
    <w:rsid w:val="00A56456"/>
    <w:rsid w:val="00A60C7D"/>
    <w:rsid w:val="00A6280A"/>
    <w:rsid w:val="00A675ED"/>
    <w:rsid w:val="00A86557"/>
    <w:rsid w:val="00A9595B"/>
    <w:rsid w:val="00AA799B"/>
    <w:rsid w:val="00AC03D2"/>
    <w:rsid w:val="00AC19FE"/>
    <w:rsid w:val="00AC38EC"/>
    <w:rsid w:val="00AD4743"/>
    <w:rsid w:val="00AF66F1"/>
    <w:rsid w:val="00B0127E"/>
    <w:rsid w:val="00B0462E"/>
    <w:rsid w:val="00B078E5"/>
    <w:rsid w:val="00B13140"/>
    <w:rsid w:val="00B151DF"/>
    <w:rsid w:val="00B23105"/>
    <w:rsid w:val="00B258D7"/>
    <w:rsid w:val="00B2646A"/>
    <w:rsid w:val="00B30915"/>
    <w:rsid w:val="00B419BE"/>
    <w:rsid w:val="00B422C0"/>
    <w:rsid w:val="00B555A2"/>
    <w:rsid w:val="00B61918"/>
    <w:rsid w:val="00B62189"/>
    <w:rsid w:val="00B76DE1"/>
    <w:rsid w:val="00B83E9C"/>
    <w:rsid w:val="00B86A2A"/>
    <w:rsid w:val="00B912D4"/>
    <w:rsid w:val="00B93482"/>
    <w:rsid w:val="00B95A7C"/>
    <w:rsid w:val="00BA04F2"/>
    <w:rsid w:val="00BA55B4"/>
    <w:rsid w:val="00BA5EDB"/>
    <w:rsid w:val="00BB0460"/>
    <w:rsid w:val="00BD2391"/>
    <w:rsid w:val="00BD5008"/>
    <w:rsid w:val="00BF1C69"/>
    <w:rsid w:val="00BF26CC"/>
    <w:rsid w:val="00BF7471"/>
    <w:rsid w:val="00BF7E39"/>
    <w:rsid w:val="00C02A1B"/>
    <w:rsid w:val="00C05FBD"/>
    <w:rsid w:val="00C10A1D"/>
    <w:rsid w:val="00C16FC5"/>
    <w:rsid w:val="00C338A9"/>
    <w:rsid w:val="00C50D6F"/>
    <w:rsid w:val="00C73E07"/>
    <w:rsid w:val="00C74AB9"/>
    <w:rsid w:val="00C813D2"/>
    <w:rsid w:val="00C82575"/>
    <w:rsid w:val="00C94BC1"/>
    <w:rsid w:val="00CA340B"/>
    <w:rsid w:val="00CA5853"/>
    <w:rsid w:val="00CC36EF"/>
    <w:rsid w:val="00CD1715"/>
    <w:rsid w:val="00CE55D7"/>
    <w:rsid w:val="00CE72E7"/>
    <w:rsid w:val="00CF5418"/>
    <w:rsid w:val="00D070F7"/>
    <w:rsid w:val="00D13F7A"/>
    <w:rsid w:val="00D2303D"/>
    <w:rsid w:val="00D2401B"/>
    <w:rsid w:val="00D6326F"/>
    <w:rsid w:val="00D701C8"/>
    <w:rsid w:val="00D70925"/>
    <w:rsid w:val="00D80C71"/>
    <w:rsid w:val="00DA35B9"/>
    <w:rsid w:val="00DB69A5"/>
    <w:rsid w:val="00DC057D"/>
    <w:rsid w:val="00DC3190"/>
    <w:rsid w:val="00DC7429"/>
    <w:rsid w:val="00DC771F"/>
    <w:rsid w:val="00DE3620"/>
    <w:rsid w:val="00DE6931"/>
    <w:rsid w:val="00DF2382"/>
    <w:rsid w:val="00DF7FDC"/>
    <w:rsid w:val="00E0022C"/>
    <w:rsid w:val="00E0395E"/>
    <w:rsid w:val="00E039BB"/>
    <w:rsid w:val="00E03C03"/>
    <w:rsid w:val="00E06D58"/>
    <w:rsid w:val="00E20B8F"/>
    <w:rsid w:val="00E22CFA"/>
    <w:rsid w:val="00E25D3A"/>
    <w:rsid w:val="00E341A7"/>
    <w:rsid w:val="00E35A55"/>
    <w:rsid w:val="00E44608"/>
    <w:rsid w:val="00E75B75"/>
    <w:rsid w:val="00E871F8"/>
    <w:rsid w:val="00E93C54"/>
    <w:rsid w:val="00E96C6C"/>
    <w:rsid w:val="00EC1210"/>
    <w:rsid w:val="00EC5306"/>
    <w:rsid w:val="00EC7D36"/>
    <w:rsid w:val="00ED7826"/>
    <w:rsid w:val="00EE2B55"/>
    <w:rsid w:val="00EE6505"/>
    <w:rsid w:val="00EF38AE"/>
    <w:rsid w:val="00F00E71"/>
    <w:rsid w:val="00F114A1"/>
    <w:rsid w:val="00F15C12"/>
    <w:rsid w:val="00F210EA"/>
    <w:rsid w:val="00F35618"/>
    <w:rsid w:val="00F40B2D"/>
    <w:rsid w:val="00F43C2F"/>
    <w:rsid w:val="00F45008"/>
    <w:rsid w:val="00F45960"/>
    <w:rsid w:val="00F65366"/>
    <w:rsid w:val="00F6705D"/>
    <w:rsid w:val="00F920EC"/>
    <w:rsid w:val="00FB0AEF"/>
    <w:rsid w:val="00FB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A82206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5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5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74009D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E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0925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74009D"/>
    <w:rPr>
      <w:rFonts w:ascii="Times" w:hAnsi="Times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4009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4009D"/>
    <w:rPr>
      <w:b/>
      <w:bCs/>
    </w:rPr>
  </w:style>
  <w:style w:type="character" w:customStyle="1" w:styleId="apple-converted-space">
    <w:name w:val="apple-converted-space"/>
    <w:basedOn w:val="DefaultParagraphFont"/>
    <w:rsid w:val="0074009D"/>
  </w:style>
  <w:style w:type="paragraph" w:styleId="Footer">
    <w:name w:val="footer"/>
    <w:basedOn w:val="Normal"/>
    <w:link w:val="FooterChar"/>
    <w:uiPriority w:val="99"/>
    <w:unhideWhenUsed/>
    <w:rsid w:val="008F6C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CB4"/>
  </w:style>
  <w:style w:type="character" w:styleId="PageNumber">
    <w:name w:val="page number"/>
    <w:basedOn w:val="DefaultParagraphFont"/>
    <w:uiPriority w:val="99"/>
    <w:semiHidden/>
    <w:unhideWhenUsed/>
    <w:rsid w:val="008F6CB4"/>
  </w:style>
  <w:style w:type="paragraph" w:styleId="Header">
    <w:name w:val="header"/>
    <w:basedOn w:val="Normal"/>
    <w:link w:val="HeaderChar"/>
    <w:uiPriority w:val="99"/>
    <w:unhideWhenUsed/>
    <w:rsid w:val="008F6C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CB4"/>
  </w:style>
  <w:style w:type="character" w:customStyle="1" w:styleId="Heading3Char">
    <w:name w:val="Heading 3 Char"/>
    <w:basedOn w:val="DefaultParagraphFont"/>
    <w:link w:val="Heading3"/>
    <w:uiPriority w:val="9"/>
    <w:semiHidden/>
    <w:rsid w:val="007A55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5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4054E2"/>
    <w:rPr>
      <w:rFonts w:eastAsiaTheme="minorHAnsi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05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970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Gorav Batra</dc:creator>
  <cp:keywords/>
  <dc:description/>
  <cp:lastModifiedBy>Gorav Batra</cp:lastModifiedBy>
  <cp:revision>113</cp:revision>
  <cp:lastPrinted>2016-09-22T10:41:00Z</cp:lastPrinted>
  <dcterms:created xsi:type="dcterms:W3CDTF">2016-09-22T10:41:00Z</dcterms:created>
  <dcterms:modified xsi:type="dcterms:W3CDTF">2018-03-09T17:14:00Z</dcterms:modified>
</cp:coreProperties>
</file>