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013ED" w14:textId="72B74539" w:rsidR="009C1FA5" w:rsidRPr="00E06974" w:rsidRDefault="009C1FA5" w:rsidP="00250E54">
      <w:pPr>
        <w:pStyle w:val="PlainText"/>
        <w:jc w:val="both"/>
        <w:rPr>
          <w:rFonts w:eastAsia="微軟正黑體" w:hAnsi="Calibri" w:cs="Calibri"/>
          <w:b/>
          <w:szCs w:val="24"/>
        </w:rPr>
      </w:pPr>
      <w:r w:rsidRPr="009C1FA5">
        <w:rPr>
          <w:rFonts w:eastAsia="微軟正黑體" w:hAnsi="Calibri" w:cs="Calibri"/>
          <w:b/>
          <w:szCs w:val="24"/>
        </w:rPr>
        <w:t>Supplementary Table 1. Validation of the outcome (incidence of urinary bladder cancer) by checking the procedural codes around the index time. The outcomes of approximately 81 % of patients with urinary bladder cancer in this study could be validated using this method.</w:t>
      </w:r>
    </w:p>
    <w:p w14:paraId="73155073" w14:textId="7144D6E4" w:rsidR="00C7519C" w:rsidRPr="00E06974" w:rsidRDefault="00C7519C" w:rsidP="00510D24">
      <w:pPr>
        <w:jc w:val="both"/>
        <w:rPr>
          <w:rFonts w:ascii="Calibri" w:eastAsia="微軟正黑體" w:hAnsi="Calibri" w:cs="Calibri"/>
          <w:kern w:val="2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8"/>
        <w:gridCol w:w="3337"/>
        <w:gridCol w:w="3271"/>
      </w:tblGrid>
      <w:tr w:rsidR="003A6DF5" w:rsidRPr="00E06974" w14:paraId="3AC7EB31" w14:textId="77777777" w:rsidTr="00D01A6D">
        <w:trPr>
          <w:trHeight w:val="2397"/>
        </w:trPr>
        <w:tc>
          <w:tcPr>
            <w:tcW w:w="10070" w:type="dxa"/>
            <w:gridSpan w:val="3"/>
          </w:tcPr>
          <w:p w14:paraId="016D848E" w14:textId="77777777" w:rsidR="003A6DF5" w:rsidRPr="00E06974" w:rsidRDefault="003A6DF5" w:rsidP="003A6DF5">
            <w:pPr>
              <w:pStyle w:val="PlainText"/>
              <w:jc w:val="both"/>
              <w:rPr>
                <w:rFonts w:eastAsia="微軟正黑體" w:hAnsi="Calibri" w:cs="Calibri"/>
                <w:sz w:val="20"/>
                <w:szCs w:val="20"/>
              </w:rPr>
            </w:pPr>
            <w:r w:rsidRPr="00E06974">
              <w:rPr>
                <w:rFonts w:eastAsia="微軟正黑體" w:hAnsi="Calibri" w:cs="Calibri"/>
                <w:b/>
                <w:sz w:val="20"/>
                <w:szCs w:val="20"/>
              </w:rPr>
              <w:t>57.49</w:t>
            </w:r>
            <w:r w:rsidRPr="00E06974">
              <w:rPr>
                <w:rFonts w:eastAsia="微軟正黑體" w:hAnsi="Calibri" w:cs="Calibri"/>
                <w:sz w:val="20"/>
                <w:szCs w:val="20"/>
              </w:rPr>
              <w:t xml:space="preserve"> Other transurethral excision or destruction of lesion or tissue of bladder/Endoscopic resection of bladder lesion;</w:t>
            </w:r>
          </w:p>
          <w:p w14:paraId="6182F834" w14:textId="77777777" w:rsidR="003A6DF5" w:rsidRPr="00E06974" w:rsidRDefault="003A6DF5" w:rsidP="003A6DF5">
            <w:pPr>
              <w:pStyle w:val="PlainText"/>
              <w:jc w:val="both"/>
              <w:rPr>
                <w:rFonts w:eastAsia="微軟正黑體" w:hAnsi="Calibri" w:cs="Calibri"/>
                <w:sz w:val="20"/>
                <w:szCs w:val="20"/>
              </w:rPr>
            </w:pPr>
            <w:r w:rsidRPr="00E06974">
              <w:rPr>
                <w:rFonts w:eastAsia="微軟正黑體" w:hAnsi="Calibri" w:cs="Calibri"/>
                <w:b/>
                <w:sz w:val="20"/>
                <w:szCs w:val="20"/>
              </w:rPr>
              <w:t>57.33</w:t>
            </w:r>
            <w:r w:rsidRPr="00E06974">
              <w:rPr>
                <w:rFonts w:eastAsia="微軟正黑體" w:hAnsi="Calibri" w:cs="Calibri"/>
                <w:sz w:val="20"/>
                <w:szCs w:val="20"/>
              </w:rPr>
              <w:t xml:space="preserve"> Closed [transurethral] biopsy of bladder</w:t>
            </w:r>
          </w:p>
          <w:p w14:paraId="7878BAB4" w14:textId="77777777" w:rsidR="003A6DF5" w:rsidRPr="00E06974" w:rsidRDefault="003A6DF5" w:rsidP="003A6DF5">
            <w:pPr>
              <w:pStyle w:val="PlainText"/>
              <w:jc w:val="both"/>
              <w:rPr>
                <w:rFonts w:eastAsia="微軟正黑體" w:hAnsi="Calibri" w:cs="Calibri"/>
                <w:sz w:val="20"/>
                <w:szCs w:val="20"/>
              </w:rPr>
            </w:pPr>
            <w:r w:rsidRPr="00E06974">
              <w:rPr>
                <w:rFonts w:eastAsia="微軟正黑體" w:hAnsi="Calibri" w:cs="Calibri"/>
                <w:b/>
                <w:sz w:val="20"/>
                <w:szCs w:val="20"/>
              </w:rPr>
              <w:t>57.7</w:t>
            </w:r>
            <w:r w:rsidRPr="00E06974">
              <w:rPr>
                <w:rFonts w:eastAsia="微軟正黑體" w:hAnsi="Calibri" w:cs="Calibri"/>
                <w:sz w:val="20"/>
                <w:szCs w:val="20"/>
              </w:rPr>
              <w:t xml:space="preserve"> Total cystectomy; </w:t>
            </w:r>
          </w:p>
          <w:p w14:paraId="4A9F9290" w14:textId="77777777" w:rsidR="003A6DF5" w:rsidRPr="00E06974" w:rsidRDefault="003A6DF5" w:rsidP="003A6DF5">
            <w:pPr>
              <w:pStyle w:val="PlainText"/>
              <w:jc w:val="both"/>
              <w:rPr>
                <w:rFonts w:eastAsia="微軟正黑體" w:hAnsi="Calibri" w:cs="Calibri"/>
                <w:sz w:val="20"/>
                <w:szCs w:val="20"/>
              </w:rPr>
            </w:pPr>
            <w:r w:rsidRPr="00E06974">
              <w:rPr>
                <w:rFonts w:eastAsia="微軟正黑體" w:hAnsi="Calibri" w:cs="Calibri"/>
                <w:b/>
                <w:sz w:val="20"/>
                <w:szCs w:val="20"/>
              </w:rPr>
              <w:t>57.6</w:t>
            </w:r>
            <w:r w:rsidRPr="00E06974">
              <w:rPr>
                <w:rFonts w:eastAsia="微軟正黑體" w:hAnsi="Calibri" w:cs="Calibri"/>
                <w:sz w:val="20"/>
                <w:szCs w:val="20"/>
              </w:rPr>
              <w:t xml:space="preserve"> Partial cystectomy; </w:t>
            </w:r>
          </w:p>
          <w:p w14:paraId="66C66BDC" w14:textId="77777777" w:rsidR="003A6DF5" w:rsidRPr="00E06974" w:rsidRDefault="003A6DF5" w:rsidP="003A6DF5">
            <w:pPr>
              <w:pStyle w:val="PlainText"/>
              <w:jc w:val="both"/>
              <w:rPr>
                <w:rFonts w:eastAsia="微軟正黑體" w:hAnsi="Calibri" w:cs="Calibri"/>
                <w:sz w:val="20"/>
                <w:szCs w:val="20"/>
              </w:rPr>
            </w:pPr>
            <w:r w:rsidRPr="00E06974">
              <w:rPr>
                <w:rFonts w:eastAsia="微軟正黑體" w:hAnsi="Calibri" w:cs="Calibri"/>
                <w:b/>
                <w:sz w:val="20"/>
                <w:szCs w:val="20"/>
              </w:rPr>
              <w:t>57.71</w:t>
            </w:r>
            <w:r w:rsidRPr="00E06974">
              <w:rPr>
                <w:rFonts w:eastAsia="微軟正黑體" w:hAnsi="Calibri" w:cs="Calibri"/>
                <w:sz w:val="20"/>
                <w:szCs w:val="20"/>
              </w:rPr>
              <w:t xml:space="preserve"> Radical cystectomy; </w:t>
            </w:r>
          </w:p>
          <w:p w14:paraId="6524D70C" w14:textId="77777777" w:rsidR="003A6DF5" w:rsidRPr="00E06974" w:rsidRDefault="003A6DF5" w:rsidP="003A6DF5">
            <w:pPr>
              <w:pStyle w:val="PlainText"/>
              <w:jc w:val="both"/>
              <w:rPr>
                <w:rFonts w:eastAsia="微軟正黑體" w:hAnsi="Calibri" w:cs="Calibri"/>
                <w:sz w:val="20"/>
                <w:szCs w:val="20"/>
              </w:rPr>
            </w:pPr>
            <w:r w:rsidRPr="00E06974">
              <w:rPr>
                <w:rFonts w:eastAsia="微軟正黑體" w:hAnsi="Calibri" w:cs="Calibri"/>
                <w:b/>
                <w:sz w:val="20"/>
                <w:szCs w:val="20"/>
              </w:rPr>
              <w:t>60</w:t>
            </w:r>
            <w:r w:rsidRPr="00E06974">
              <w:rPr>
                <w:rFonts w:eastAsia="微軟正黑體" w:hAnsi="Calibri" w:cs="Calibri"/>
                <w:sz w:val="20"/>
                <w:szCs w:val="20"/>
              </w:rPr>
              <w:t xml:space="preserve"> </w:t>
            </w:r>
            <w:r w:rsidRPr="00244BA2">
              <w:rPr>
                <w:rFonts w:eastAsia="微軟正黑體" w:hAnsi="Calibri" w:cs="Calibri"/>
                <w:noProof/>
                <w:sz w:val="20"/>
                <w:szCs w:val="20"/>
              </w:rPr>
              <w:t>Operations on prostate and seminal vesicles</w:t>
            </w:r>
            <w:r w:rsidRPr="00E06974">
              <w:rPr>
                <w:rFonts w:eastAsia="微軟正黑體" w:hAnsi="Calibri" w:cs="Calibri"/>
                <w:sz w:val="20"/>
                <w:szCs w:val="20"/>
              </w:rPr>
              <w:t>;</w:t>
            </w:r>
          </w:p>
          <w:p w14:paraId="515AD86D" w14:textId="77777777" w:rsidR="003A6DF5" w:rsidRPr="00E06974" w:rsidRDefault="003A6DF5" w:rsidP="003A6DF5">
            <w:pPr>
              <w:pStyle w:val="PlainText"/>
              <w:jc w:val="both"/>
              <w:rPr>
                <w:rFonts w:eastAsia="微軟正黑體" w:hAnsi="Calibri" w:cs="Calibri"/>
                <w:sz w:val="20"/>
                <w:szCs w:val="20"/>
              </w:rPr>
            </w:pPr>
            <w:r w:rsidRPr="00E06974">
              <w:rPr>
                <w:rFonts w:eastAsia="微軟正黑體" w:hAnsi="Calibri" w:cs="Calibri"/>
                <w:b/>
                <w:sz w:val="20"/>
                <w:szCs w:val="20"/>
              </w:rPr>
              <w:t>57.32</w:t>
            </w:r>
            <w:r w:rsidRPr="00E06974">
              <w:rPr>
                <w:rFonts w:eastAsia="微軟正黑體" w:hAnsi="Calibri" w:cs="Calibri"/>
                <w:sz w:val="20"/>
                <w:szCs w:val="20"/>
              </w:rPr>
              <w:t xml:space="preserve"> Other cystoscopy; </w:t>
            </w:r>
          </w:p>
          <w:p w14:paraId="252DAB1C" w14:textId="77777777" w:rsidR="003A6DF5" w:rsidRPr="00E06974" w:rsidRDefault="003A6DF5" w:rsidP="003A6DF5">
            <w:pPr>
              <w:pStyle w:val="PlainText"/>
              <w:jc w:val="both"/>
              <w:rPr>
                <w:rFonts w:eastAsia="微軟正黑體" w:hAnsi="Calibri" w:cs="Calibri"/>
                <w:sz w:val="20"/>
                <w:szCs w:val="20"/>
              </w:rPr>
            </w:pPr>
            <w:r w:rsidRPr="00E06974">
              <w:rPr>
                <w:rFonts w:eastAsia="微軟正黑體" w:hAnsi="Calibri" w:cs="Calibri"/>
                <w:b/>
                <w:sz w:val="20"/>
                <w:szCs w:val="20"/>
              </w:rPr>
              <w:t>57.31</w:t>
            </w:r>
            <w:r w:rsidRPr="00E06974">
              <w:rPr>
                <w:rFonts w:eastAsia="微軟正黑體" w:hAnsi="Calibri" w:cs="Calibri"/>
                <w:sz w:val="20"/>
                <w:szCs w:val="20"/>
              </w:rPr>
              <w:t xml:space="preserve"> Cystoscopy through artificial stoma; and</w:t>
            </w:r>
          </w:p>
          <w:p w14:paraId="640A1F05" w14:textId="58440E69" w:rsidR="003A6DF5" w:rsidRPr="00E06974" w:rsidRDefault="003A6DF5" w:rsidP="003A6DF5">
            <w:pPr>
              <w:pStyle w:val="PlainText"/>
              <w:jc w:val="both"/>
              <w:rPr>
                <w:rFonts w:eastAsia="微軟正黑體" w:hAnsi="Calibri" w:cs="Calibri"/>
                <w:sz w:val="20"/>
                <w:szCs w:val="20"/>
              </w:rPr>
            </w:pPr>
            <w:r w:rsidRPr="00E06974">
              <w:rPr>
                <w:rFonts w:eastAsia="微軟正黑體" w:hAnsi="Calibri" w:cs="Calibri"/>
                <w:b/>
                <w:sz w:val="20"/>
                <w:szCs w:val="20"/>
              </w:rPr>
              <w:t>96.49</w:t>
            </w:r>
            <w:r w:rsidRPr="00E06974">
              <w:rPr>
                <w:rFonts w:eastAsia="微軟正黑體" w:hAnsi="Calibri" w:cs="Calibri"/>
                <w:sz w:val="20"/>
                <w:szCs w:val="20"/>
              </w:rPr>
              <w:t xml:space="preserve"> </w:t>
            </w:r>
            <w:r w:rsidRPr="00CE35C2">
              <w:rPr>
                <w:rFonts w:eastAsia="微軟正黑體" w:hAnsi="Calibri" w:cs="Calibri"/>
                <w:noProof/>
                <w:sz w:val="20"/>
                <w:szCs w:val="20"/>
              </w:rPr>
              <w:t>instillation</w:t>
            </w:r>
            <w:r w:rsidRPr="00E06974">
              <w:rPr>
                <w:rFonts w:eastAsia="微軟正黑體" w:hAnsi="Calibri" w:cs="Calibri"/>
                <w:sz w:val="20"/>
                <w:szCs w:val="20"/>
              </w:rPr>
              <w:t xml:space="preserve"> of medication into</w:t>
            </w:r>
            <w:r w:rsidR="00244BA2">
              <w:rPr>
                <w:rFonts w:eastAsia="微軟正黑體" w:hAnsi="Calibri" w:cs="Calibri"/>
                <w:sz w:val="20"/>
                <w:szCs w:val="20"/>
              </w:rPr>
              <w:t xml:space="preserve"> the</w:t>
            </w:r>
            <w:r w:rsidRPr="00E06974">
              <w:rPr>
                <w:rFonts w:eastAsia="微軟正黑體" w:hAnsi="Calibri" w:cs="Calibri"/>
                <w:sz w:val="20"/>
                <w:szCs w:val="20"/>
              </w:rPr>
              <w:t xml:space="preserve"> </w:t>
            </w:r>
            <w:r w:rsidRPr="00244BA2">
              <w:rPr>
                <w:rFonts w:eastAsia="微軟正黑體" w:hAnsi="Calibri" w:cs="Calibri"/>
                <w:noProof/>
                <w:sz w:val="20"/>
                <w:szCs w:val="20"/>
              </w:rPr>
              <w:t>urinary</w:t>
            </w:r>
            <w:r w:rsidRPr="00E06974">
              <w:rPr>
                <w:rFonts w:eastAsia="微軟正黑體" w:hAnsi="Calibri" w:cs="Calibri"/>
                <w:sz w:val="20"/>
                <w:szCs w:val="20"/>
              </w:rPr>
              <w:t xml:space="preserve"> tract.</w:t>
            </w:r>
          </w:p>
          <w:p w14:paraId="7354F873" w14:textId="77777777" w:rsidR="003A6DF5" w:rsidRPr="00E06974" w:rsidRDefault="003A6DF5" w:rsidP="003A6DF5">
            <w:pPr>
              <w:jc w:val="both"/>
              <w:rPr>
                <w:rFonts w:ascii="Calibri" w:eastAsia="微軟正黑體" w:hAnsi="Calibri" w:cs="Calibri"/>
                <w:kern w:val="2"/>
                <w:sz w:val="20"/>
                <w:szCs w:val="20"/>
              </w:rPr>
            </w:pPr>
            <w:r w:rsidRPr="00E06974">
              <w:rPr>
                <w:rFonts w:ascii="Calibri" w:eastAsia="微軟正黑體" w:hAnsi="Calibri" w:cs="Calibri"/>
                <w:b/>
                <w:kern w:val="2"/>
                <w:sz w:val="20"/>
                <w:szCs w:val="20"/>
              </w:rPr>
              <w:t>40.3</w:t>
            </w:r>
            <w:r w:rsidRPr="00E06974">
              <w:rPr>
                <w:rFonts w:ascii="Calibri" w:eastAsia="微軟正黑體" w:hAnsi="Calibri" w:cs="Calibri"/>
                <w:kern w:val="2"/>
                <w:sz w:val="20"/>
                <w:szCs w:val="20"/>
              </w:rPr>
              <w:t xml:space="preserve"> Regional lymph node excision</w:t>
            </w:r>
          </w:p>
          <w:p w14:paraId="1DCC5ABA" w14:textId="77777777" w:rsidR="003A6DF5" w:rsidRPr="00E06974" w:rsidRDefault="003A6DF5" w:rsidP="003A6DF5">
            <w:pPr>
              <w:jc w:val="both"/>
              <w:rPr>
                <w:rFonts w:ascii="Calibri" w:eastAsia="微軟正黑體" w:hAnsi="Calibri" w:cs="Calibri"/>
                <w:kern w:val="2"/>
                <w:sz w:val="20"/>
                <w:szCs w:val="20"/>
              </w:rPr>
            </w:pPr>
            <w:r w:rsidRPr="00E06974">
              <w:rPr>
                <w:rFonts w:ascii="Calibri" w:eastAsia="微軟正黑體" w:hAnsi="Calibri" w:cs="Calibri"/>
                <w:b/>
                <w:kern w:val="2"/>
                <w:sz w:val="20"/>
                <w:szCs w:val="20"/>
              </w:rPr>
              <w:t>90.7</w:t>
            </w:r>
            <w:r w:rsidRPr="00E06974">
              <w:rPr>
                <w:rFonts w:ascii="Calibri" w:eastAsia="微軟正黑體" w:hAnsi="Calibri" w:cs="Calibri"/>
                <w:kern w:val="2"/>
                <w:sz w:val="20"/>
                <w:szCs w:val="20"/>
              </w:rPr>
              <w:t xml:space="preserve"> Microscopic examination of specimen from lymph node and of lymph</w:t>
            </w:r>
          </w:p>
          <w:p w14:paraId="43C14A4B" w14:textId="77777777" w:rsidR="003A6DF5" w:rsidRPr="00E06974" w:rsidRDefault="003A6DF5" w:rsidP="003A6DF5">
            <w:pPr>
              <w:rPr>
                <w:rFonts w:ascii="Calibri" w:eastAsia="微軟正黑體" w:hAnsi="Calibri" w:cs="Calibri"/>
                <w:kern w:val="2"/>
                <w:sz w:val="20"/>
                <w:szCs w:val="20"/>
              </w:rPr>
            </w:pPr>
            <w:r w:rsidRPr="00E06974">
              <w:rPr>
                <w:rFonts w:ascii="Calibri" w:eastAsia="微軟正黑體" w:hAnsi="Calibri" w:cs="Calibri"/>
                <w:b/>
                <w:kern w:val="2"/>
                <w:sz w:val="20"/>
                <w:szCs w:val="20"/>
              </w:rPr>
              <w:t>40.50</w:t>
            </w:r>
            <w:r w:rsidRPr="00E06974">
              <w:rPr>
                <w:rFonts w:ascii="Calibri" w:eastAsia="微軟正黑體" w:hAnsi="Calibri" w:cs="Calibri"/>
                <w:kern w:val="2"/>
                <w:sz w:val="20"/>
                <w:szCs w:val="20"/>
              </w:rPr>
              <w:t xml:space="preserve"> Radical excision of lymph nodes, not otherwise specified</w:t>
            </w:r>
          </w:p>
          <w:p w14:paraId="694BE5FA" w14:textId="77777777" w:rsidR="003A6DF5" w:rsidRPr="00E06974" w:rsidRDefault="003A6DF5" w:rsidP="003A6DF5">
            <w:pPr>
              <w:jc w:val="both"/>
              <w:rPr>
                <w:rFonts w:ascii="Calibri" w:eastAsia="微軟正黑體" w:hAnsi="Calibri" w:cs="Calibri"/>
                <w:kern w:val="2"/>
                <w:sz w:val="20"/>
                <w:szCs w:val="20"/>
              </w:rPr>
            </w:pPr>
            <w:r w:rsidRPr="00E06974">
              <w:rPr>
                <w:rFonts w:ascii="Calibri" w:eastAsia="微軟正黑體" w:hAnsi="Calibri" w:cs="Calibri"/>
                <w:b/>
                <w:kern w:val="2"/>
                <w:sz w:val="20"/>
                <w:szCs w:val="20"/>
              </w:rPr>
              <w:t>40.23</w:t>
            </w:r>
            <w:r w:rsidRPr="00E06974">
              <w:rPr>
                <w:rFonts w:ascii="Calibri" w:eastAsia="微軟正黑體" w:hAnsi="Calibri" w:cs="Calibri"/>
                <w:kern w:val="2"/>
                <w:sz w:val="20"/>
                <w:szCs w:val="20"/>
              </w:rPr>
              <w:t xml:space="preserve"> Excision of axillary lymph node</w:t>
            </w:r>
          </w:p>
          <w:p w14:paraId="1FC293A5" w14:textId="77777777" w:rsidR="003A6DF5" w:rsidRPr="00E06974" w:rsidRDefault="003A6DF5" w:rsidP="003A6DF5">
            <w:pPr>
              <w:jc w:val="both"/>
              <w:rPr>
                <w:rFonts w:ascii="Calibri" w:eastAsia="微軟正黑體" w:hAnsi="Calibri" w:cs="Calibri"/>
                <w:kern w:val="2"/>
                <w:sz w:val="20"/>
                <w:szCs w:val="20"/>
              </w:rPr>
            </w:pPr>
            <w:r w:rsidRPr="00E06974">
              <w:rPr>
                <w:rFonts w:ascii="Calibri" w:eastAsia="微軟正黑體" w:hAnsi="Calibri" w:cs="Calibri"/>
                <w:b/>
                <w:kern w:val="2"/>
                <w:sz w:val="20"/>
                <w:szCs w:val="20"/>
              </w:rPr>
              <w:t>40.24</w:t>
            </w:r>
            <w:r w:rsidRPr="00E06974">
              <w:rPr>
                <w:rFonts w:ascii="Calibri" w:eastAsia="微軟正黑體" w:hAnsi="Calibri" w:cs="Calibri"/>
                <w:kern w:val="2"/>
                <w:sz w:val="20"/>
                <w:szCs w:val="20"/>
              </w:rPr>
              <w:t xml:space="preserve"> Excision of inguinal lymph node</w:t>
            </w:r>
          </w:p>
          <w:p w14:paraId="06A6E308" w14:textId="542222DE" w:rsidR="003A6DF5" w:rsidRPr="00E06974" w:rsidRDefault="003A6DF5" w:rsidP="003A6DF5">
            <w:pPr>
              <w:jc w:val="both"/>
              <w:rPr>
                <w:rFonts w:ascii="Calibri" w:eastAsia="微軟正黑體" w:hAnsi="Calibri" w:cs="Calibri"/>
                <w:kern w:val="2"/>
                <w:sz w:val="20"/>
                <w:szCs w:val="20"/>
              </w:rPr>
            </w:pPr>
            <w:r w:rsidRPr="00E06974">
              <w:rPr>
                <w:rFonts w:ascii="Calibri" w:eastAsia="微軟正黑體" w:hAnsi="Calibri" w:cs="Calibri"/>
                <w:b/>
                <w:kern w:val="2"/>
                <w:sz w:val="20"/>
                <w:szCs w:val="20"/>
              </w:rPr>
              <w:t>40.52</w:t>
            </w:r>
            <w:r w:rsidRPr="00E06974">
              <w:rPr>
                <w:rFonts w:ascii="Calibri" w:eastAsia="微軟正黑體" w:hAnsi="Calibri" w:cs="Calibri"/>
                <w:kern w:val="2"/>
                <w:sz w:val="20"/>
                <w:szCs w:val="20"/>
              </w:rPr>
              <w:t xml:space="preserve"> Radical excision of peri</w:t>
            </w:r>
            <w:r w:rsidR="00040AA0">
              <w:rPr>
                <w:rFonts w:ascii="Calibri" w:eastAsia="微軟正黑體" w:hAnsi="Calibri" w:cs="Calibri"/>
                <w:kern w:val="2"/>
                <w:sz w:val="20"/>
                <w:szCs w:val="20"/>
              </w:rPr>
              <w:t>-</w:t>
            </w:r>
            <w:r w:rsidRPr="00E06974">
              <w:rPr>
                <w:rFonts w:ascii="Calibri" w:eastAsia="微軟正黑體" w:hAnsi="Calibri" w:cs="Calibri"/>
                <w:kern w:val="2"/>
                <w:sz w:val="20"/>
                <w:szCs w:val="20"/>
              </w:rPr>
              <w:t>aortic lymph nodes</w:t>
            </w:r>
          </w:p>
          <w:p w14:paraId="4B606553" w14:textId="77777777" w:rsidR="003A6DF5" w:rsidRPr="00E06974" w:rsidRDefault="003A6DF5" w:rsidP="003A6DF5">
            <w:pPr>
              <w:jc w:val="both"/>
              <w:rPr>
                <w:rFonts w:ascii="Calibri" w:eastAsia="微軟正黑體" w:hAnsi="Calibri" w:cs="Calibri"/>
                <w:kern w:val="2"/>
                <w:sz w:val="20"/>
                <w:szCs w:val="20"/>
              </w:rPr>
            </w:pPr>
            <w:r w:rsidRPr="00E06974">
              <w:rPr>
                <w:rFonts w:ascii="Calibri" w:eastAsia="微軟正黑體" w:hAnsi="Calibri" w:cs="Calibri"/>
                <w:b/>
                <w:kern w:val="2"/>
                <w:sz w:val="20"/>
                <w:szCs w:val="20"/>
              </w:rPr>
              <w:t>40.53</w:t>
            </w:r>
            <w:r w:rsidRPr="00E06974">
              <w:rPr>
                <w:rFonts w:ascii="Calibri" w:eastAsia="微軟正黑體" w:hAnsi="Calibri" w:cs="Calibri"/>
                <w:kern w:val="2"/>
                <w:sz w:val="20"/>
                <w:szCs w:val="20"/>
              </w:rPr>
              <w:t xml:space="preserve"> Radical excision of iliac lymph nodes</w:t>
            </w:r>
          </w:p>
          <w:p w14:paraId="4C1BFC90" w14:textId="4C662F7C" w:rsidR="003A6DF5" w:rsidRPr="00E06974" w:rsidRDefault="003A6DF5" w:rsidP="003A6DF5">
            <w:pPr>
              <w:jc w:val="both"/>
              <w:rPr>
                <w:rFonts w:ascii="Calibri" w:eastAsia="微軟正黑體" w:hAnsi="Calibri" w:cs="Calibri"/>
                <w:kern w:val="2"/>
                <w:sz w:val="20"/>
                <w:szCs w:val="20"/>
              </w:rPr>
            </w:pPr>
            <w:r w:rsidRPr="00E06974">
              <w:rPr>
                <w:rFonts w:ascii="Calibri" w:eastAsia="微軟正黑體" w:hAnsi="Calibri" w:cs="Calibri"/>
                <w:b/>
                <w:kern w:val="2"/>
                <w:sz w:val="20"/>
                <w:szCs w:val="20"/>
              </w:rPr>
              <w:t>56.33</w:t>
            </w:r>
            <w:r w:rsidRPr="00E06974">
              <w:rPr>
                <w:rFonts w:ascii="Calibri" w:eastAsia="微軟正黑體" w:hAnsi="Calibri" w:cs="Calibri"/>
                <w:kern w:val="2"/>
                <w:sz w:val="20"/>
                <w:szCs w:val="20"/>
              </w:rPr>
              <w:t xml:space="preserve"> Closed endoscopic biopsy of </w:t>
            </w:r>
            <w:r w:rsidR="00ED3F23">
              <w:rPr>
                <w:rFonts w:ascii="Calibri" w:eastAsia="微軟正黑體" w:hAnsi="Calibri" w:cs="Calibri"/>
                <w:kern w:val="2"/>
                <w:sz w:val="20"/>
                <w:szCs w:val="20"/>
              </w:rPr>
              <w:t xml:space="preserve">the </w:t>
            </w:r>
            <w:r w:rsidRPr="00ED3F23">
              <w:rPr>
                <w:rFonts w:ascii="Calibri" w:eastAsia="微軟正黑體" w:hAnsi="Calibri" w:cs="Calibri"/>
                <w:noProof/>
                <w:kern w:val="2"/>
                <w:sz w:val="20"/>
                <w:szCs w:val="20"/>
              </w:rPr>
              <w:t>ureter</w:t>
            </w:r>
          </w:p>
          <w:p w14:paraId="3A9DD7B3" w14:textId="77777777" w:rsidR="003A6DF5" w:rsidRPr="00E06974" w:rsidRDefault="003A6DF5" w:rsidP="003A6DF5">
            <w:pPr>
              <w:jc w:val="both"/>
              <w:rPr>
                <w:rFonts w:ascii="Calibri" w:eastAsia="微軟正黑體" w:hAnsi="Calibri" w:cs="Calibri"/>
                <w:kern w:val="2"/>
                <w:sz w:val="20"/>
                <w:szCs w:val="20"/>
              </w:rPr>
            </w:pPr>
            <w:r w:rsidRPr="00E06974">
              <w:rPr>
                <w:rFonts w:ascii="Calibri" w:eastAsia="微軟正黑體" w:hAnsi="Calibri" w:cs="Calibri"/>
                <w:b/>
                <w:kern w:val="2"/>
                <w:sz w:val="20"/>
                <w:szCs w:val="20"/>
              </w:rPr>
              <w:t>33.27</w:t>
            </w:r>
            <w:r w:rsidRPr="00E06974">
              <w:rPr>
                <w:rFonts w:ascii="Calibri" w:eastAsia="微軟正黑體" w:hAnsi="Calibri" w:cs="Calibri"/>
                <w:kern w:val="2"/>
                <w:sz w:val="20"/>
                <w:szCs w:val="20"/>
              </w:rPr>
              <w:t xml:space="preserve"> Closed endoscopic biopsy of lung</w:t>
            </w:r>
          </w:p>
          <w:p w14:paraId="5468B0CA" w14:textId="77777777" w:rsidR="003A6DF5" w:rsidRPr="00E06974" w:rsidRDefault="003A6DF5" w:rsidP="003A6DF5">
            <w:pPr>
              <w:rPr>
                <w:rFonts w:ascii="Calibri" w:eastAsia="微軟正黑體" w:hAnsi="Calibri" w:cs="Calibri"/>
                <w:kern w:val="2"/>
                <w:sz w:val="20"/>
                <w:szCs w:val="20"/>
              </w:rPr>
            </w:pPr>
            <w:r w:rsidRPr="00E06974">
              <w:rPr>
                <w:rFonts w:ascii="Calibri" w:eastAsia="微軟正黑體" w:hAnsi="Calibri" w:cs="Calibri"/>
                <w:b/>
                <w:kern w:val="2"/>
                <w:sz w:val="20"/>
                <w:szCs w:val="20"/>
              </w:rPr>
              <w:t>88.95</w:t>
            </w:r>
            <w:r w:rsidRPr="00E06974">
              <w:rPr>
                <w:rFonts w:ascii="Calibri" w:eastAsia="微軟正黑體" w:hAnsi="Calibri" w:cs="Calibri"/>
                <w:kern w:val="2"/>
                <w:sz w:val="20"/>
                <w:szCs w:val="20"/>
              </w:rPr>
              <w:t xml:space="preserve"> Magnetic resonance imaging of pelvis, prostate, and bladder</w:t>
            </w:r>
          </w:p>
          <w:p w14:paraId="44B04EB2" w14:textId="2BD54144" w:rsidR="003A6DF5" w:rsidRDefault="003A6DF5" w:rsidP="00395BDB">
            <w:pPr>
              <w:pStyle w:val="PlainText"/>
              <w:jc w:val="both"/>
              <w:rPr>
                <w:rFonts w:eastAsia="微軟正黑體" w:hAnsi="Calibri" w:cs="Calibri"/>
                <w:b/>
                <w:kern w:val="0"/>
                <w:sz w:val="20"/>
                <w:szCs w:val="20"/>
              </w:rPr>
            </w:pPr>
            <w:r w:rsidRPr="00E06974">
              <w:rPr>
                <w:rFonts w:eastAsia="微軟正黑體" w:hAnsi="Calibri" w:cs="Calibri"/>
                <w:b/>
                <w:sz w:val="20"/>
                <w:szCs w:val="20"/>
              </w:rPr>
              <w:t>55.0</w:t>
            </w:r>
            <w:r w:rsidRPr="00E06974">
              <w:rPr>
                <w:rFonts w:eastAsia="微軟正黑體" w:hAnsi="Calibri" w:cs="Calibri"/>
                <w:sz w:val="20"/>
                <w:szCs w:val="20"/>
              </w:rPr>
              <w:t xml:space="preserve"> Nephrotomy and nephrostomy</w:t>
            </w:r>
          </w:p>
        </w:tc>
      </w:tr>
      <w:tr w:rsidR="00480BF0" w:rsidRPr="00E06974" w14:paraId="336107F8" w14:textId="77777777" w:rsidTr="00480BF0">
        <w:trPr>
          <w:trHeight w:val="294"/>
        </w:trPr>
        <w:tc>
          <w:tcPr>
            <w:tcW w:w="10070" w:type="dxa"/>
            <w:gridSpan w:val="3"/>
          </w:tcPr>
          <w:p w14:paraId="6A6EAFF4" w14:textId="222C8044" w:rsidR="00480BF0" w:rsidRDefault="00480BF0" w:rsidP="00480BF0">
            <w:pPr>
              <w:pStyle w:val="PlainText"/>
              <w:jc w:val="both"/>
              <w:rPr>
                <w:rFonts w:eastAsia="微軟正黑體" w:hAnsi="Calibri" w:cs="Calibri"/>
                <w:b/>
                <w:sz w:val="20"/>
                <w:szCs w:val="20"/>
              </w:rPr>
            </w:pPr>
            <w:r w:rsidRPr="00E06974">
              <w:rPr>
                <w:rFonts w:eastAsia="微軟正黑體" w:hAnsi="Calibri" w:cs="Calibri"/>
                <w:sz w:val="20"/>
                <w:szCs w:val="20"/>
              </w:rPr>
              <w:t xml:space="preserve">For each patient diagnosed with UBC, </w:t>
            </w:r>
            <w:r>
              <w:rPr>
                <w:rFonts w:eastAsia="微軟正黑體" w:hAnsi="Calibri" w:cs="Calibri"/>
                <w:sz w:val="20"/>
                <w:szCs w:val="20"/>
              </w:rPr>
              <w:t xml:space="preserve">the frequency of the above-listed procedural code(s) </w:t>
            </w:r>
            <w:r w:rsidRPr="00ED3F23">
              <w:rPr>
                <w:rFonts w:eastAsia="微軟正黑體" w:hAnsi="Calibri" w:cs="Calibri"/>
                <w:noProof/>
                <w:sz w:val="20"/>
                <w:szCs w:val="20"/>
              </w:rPr>
              <w:t>was checked</w:t>
            </w:r>
            <w:r>
              <w:rPr>
                <w:rFonts w:eastAsia="微軟正黑體" w:hAnsi="Calibri" w:cs="Calibri"/>
                <w:sz w:val="20"/>
                <w:szCs w:val="20"/>
              </w:rPr>
              <w:t>.</w:t>
            </w:r>
          </w:p>
        </w:tc>
      </w:tr>
      <w:tr w:rsidR="00250E54" w:rsidRPr="00E06974" w14:paraId="29DE2419" w14:textId="77777777" w:rsidTr="00D01A6D">
        <w:trPr>
          <w:trHeight w:val="2397"/>
        </w:trPr>
        <w:tc>
          <w:tcPr>
            <w:tcW w:w="3237" w:type="dxa"/>
          </w:tcPr>
          <w:p w14:paraId="587E4046" w14:textId="161C14D5" w:rsidR="00250E54" w:rsidRPr="00E06974" w:rsidRDefault="00082C57" w:rsidP="00E602F3">
            <w:pPr>
              <w:pStyle w:val="PlainText"/>
              <w:rPr>
                <w:rFonts w:eastAsia="微軟正黑體" w:hAnsi="Calibri" w:cs="Calibri"/>
                <w:sz w:val="20"/>
                <w:szCs w:val="20"/>
              </w:rPr>
            </w:pPr>
            <w:r>
              <w:rPr>
                <w:rFonts w:eastAsia="微軟正黑體" w:hAnsi="Calibri" w:cs="Calibri"/>
                <w:b/>
                <w:sz w:val="20"/>
                <w:szCs w:val="20"/>
              </w:rPr>
              <w:t xml:space="preserve">Validate period: 3 years pre- and </w:t>
            </w:r>
            <w:r w:rsidRPr="00ED3F23">
              <w:rPr>
                <w:rFonts w:eastAsia="微軟正黑體" w:hAnsi="Calibri" w:cs="Calibri"/>
                <w:b/>
                <w:noProof/>
                <w:sz w:val="20"/>
                <w:szCs w:val="20"/>
              </w:rPr>
              <w:t>post- index</w:t>
            </w:r>
            <w:r>
              <w:rPr>
                <w:rFonts w:eastAsia="微軟正黑體" w:hAnsi="Calibri" w:cs="Calibri"/>
                <w:b/>
                <w:sz w:val="20"/>
                <w:szCs w:val="20"/>
              </w:rPr>
              <w:t xml:space="preserve"> date.</w:t>
            </w:r>
          </w:p>
          <w:tbl>
            <w:tblPr>
              <w:tblW w:w="3009" w:type="dxa"/>
              <w:tblCellMar>
                <w:top w:w="15" w:type="dxa"/>
                <w:left w:w="28" w:type="dxa"/>
                <w:bottom w:w="15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52"/>
              <w:gridCol w:w="723"/>
              <w:gridCol w:w="1134"/>
            </w:tblGrid>
            <w:tr w:rsidR="00E06974" w:rsidRPr="00E06974" w14:paraId="305C1F44" w14:textId="77777777" w:rsidTr="00D01A6D">
              <w:trPr>
                <w:trHeight w:val="20"/>
              </w:trPr>
              <w:tc>
                <w:tcPr>
                  <w:tcW w:w="1152" w:type="dxa"/>
                  <w:vMerge w:val="restart"/>
                  <w:tcBorders>
                    <w:top w:val="single" w:sz="12" w:space="0" w:color="auto"/>
                    <w:right w:val="nil"/>
                  </w:tcBorders>
                  <w:vAlign w:val="center"/>
                  <w:hideMark/>
                </w:tcPr>
                <w:p w14:paraId="1D82FEDC" w14:textId="77777777" w:rsidR="008B467C" w:rsidRPr="00E06974" w:rsidRDefault="008B467C" w:rsidP="008B467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eastAsia="微軟正黑體" w:hAnsi="Calibri" w:cs="Calibri"/>
                      <w:sz w:val="20"/>
                      <w:szCs w:val="20"/>
                    </w:rPr>
                    <w:t>Study group</w:t>
                  </w:r>
                </w:p>
              </w:tc>
              <w:tc>
                <w:tcPr>
                  <w:tcW w:w="723" w:type="dxa"/>
                  <w:vMerge w:val="restart"/>
                  <w:tcBorders>
                    <w:top w:val="single" w:sz="12" w:space="0" w:color="auto"/>
                    <w:left w:val="nil"/>
                    <w:right w:val="nil"/>
                  </w:tcBorders>
                  <w:vAlign w:val="center"/>
                  <w:hideMark/>
                </w:tcPr>
                <w:p w14:paraId="4577FE36" w14:textId="4EA8D7CB" w:rsidR="008B467C" w:rsidRPr="00E06974" w:rsidRDefault="00CF489F" w:rsidP="00CF489F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Style w:val="font611"/>
                      <w:rFonts w:ascii="Calibri" w:hAnsi="Calibri" w:cs="Calibri" w:hint="default"/>
                      <w:color w:val="auto"/>
                    </w:rPr>
                    <w:t>Ever coded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nil"/>
                    <w:bottom w:val="nil"/>
                  </w:tcBorders>
                  <w:vAlign w:val="center"/>
                  <w:hideMark/>
                </w:tcPr>
                <w:p w14:paraId="2760319D" w14:textId="77777777" w:rsidR="008B467C" w:rsidRPr="00E06974" w:rsidRDefault="008B467C" w:rsidP="008B467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eastAsia="微軟正黑體" w:hAnsi="Calibri" w:cs="Calibri"/>
                      <w:sz w:val="20"/>
                      <w:szCs w:val="20"/>
                    </w:rPr>
                    <w:t>Cancer</w:t>
                  </w:r>
                </w:p>
              </w:tc>
            </w:tr>
            <w:tr w:rsidR="00E06974" w:rsidRPr="00E06974" w14:paraId="5186D5B1" w14:textId="77777777" w:rsidTr="00D01A6D">
              <w:trPr>
                <w:trHeight w:val="165"/>
              </w:trPr>
              <w:tc>
                <w:tcPr>
                  <w:tcW w:w="1152" w:type="dxa"/>
                  <w:vMerge/>
                  <w:tcBorders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59283544" w14:textId="77777777" w:rsidR="008B467C" w:rsidRPr="00E06974" w:rsidRDefault="008B467C" w:rsidP="008B467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23" w:type="dxa"/>
                  <w:vMerge/>
                  <w:tcBorders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76904911" w14:textId="77777777" w:rsidR="008B467C" w:rsidRPr="00E06974" w:rsidRDefault="008B467C" w:rsidP="008B467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</w:tcBorders>
                  <w:vAlign w:val="center"/>
                  <w:hideMark/>
                </w:tcPr>
                <w:p w14:paraId="18500970" w14:textId="2FA9DBCE" w:rsidR="008B467C" w:rsidRPr="00E06974" w:rsidRDefault="00CF489F" w:rsidP="008B467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eastAsia="微軟正黑體" w:hAnsi="Calibri" w:cs="Calibri"/>
                      <w:sz w:val="20"/>
                      <w:szCs w:val="20"/>
                    </w:rPr>
                    <w:t xml:space="preserve">N </w:t>
                  </w:r>
                  <w:r w:rsidR="008B467C" w:rsidRPr="00E06974">
                    <w:rPr>
                      <w:rFonts w:ascii="Calibri" w:eastAsia="微軟正黑體" w:hAnsi="Calibri" w:cs="Calibri"/>
                      <w:sz w:val="20"/>
                      <w:szCs w:val="20"/>
                    </w:rPr>
                    <w:t>(%)</w:t>
                  </w:r>
                </w:p>
              </w:tc>
            </w:tr>
            <w:tr w:rsidR="00E06974" w:rsidRPr="00E06974" w14:paraId="29766B18" w14:textId="77777777" w:rsidTr="00D01A6D">
              <w:trPr>
                <w:trHeight w:val="28"/>
              </w:trPr>
              <w:tc>
                <w:tcPr>
                  <w:tcW w:w="1152" w:type="dxa"/>
                  <w:vMerge w:val="restart"/>
                  <w:tcBorders>
                    <w:top w:val="nil"/>
                    <w:right w:val="nil"/>
                  </w:tcBorders>
                  <w:hideMark/>
                </w:tcPr>
                <w:p w14:paraId="3CC0D67F" w14:textId="77777777" w:rsidR="008B467C" w:rsidRPr="00E06974" w:rsidRDefault="008B467C" w:rsidP="008B467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06974">
                    <w:rPr>
                      <w:rFonts w:ascii="Calibri" w:hAnsi="Calibri" w:cs="Calibri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72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CF18EE4" w14:textId="77777777" w:rsidR="008B467C" w:rsidRPr="00E06974" w:rsidRDefault="008B467C" w:rsidP="008B467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6A03A8FA" w14:textId="25F515A8" w:rsidR="008B467C" w:rsidRPr="00E06974" w:rsidRDefault="008B467C" w:rsidP="008B467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eastAsia="微軟正黑體" w:hAnsi="Calibri" w:cs="Calibri" w:hint="eastAsia"/>
                      <w:sz w:val="20"/>
                      <w:szCs w:val="20"/>
                    </w:rPr>
                    <w:t xml:space="preserve">84 </w:t>
                  </w:r>
                  <w:r w:rsidRPr="00E06974">
                    <w:rPr>
                      <w:rFonts w:ascii="Calibri" w:eastAsia="微軟正黑體" w:hAnsi="Calibri" w:cs="Calibri"/>
                      <w:sz w:val="20"/>
                      <w:szCs w:val="20"/>
                    </w:rPr>
                    <w:t>(19.4)</w:t>
                  </w:r>
                </w:p>
              </w:tc>
            </w:tr>
            <w:tr w:rsidR="00E06974" w:rsidRPr="00E06974" w14:paraId="37CDA472" w14:textId="77777777" w:rsidTr="00D01A6D">
              <w:trPr>
                <w:trHeight w:val="48"/>
              </w:trPr>
              <w:tc>
                <w:tcPr>
                  <w:tcW w:w="1152" w:type="dxa"/>
                  <w:vMerge/>
                  <w:tcBorders>
                    <w:right w:val="nil"/>
                  </w:tcBorders>
                  <w:vAlign w:val="bottom"/>
                  <w:hideMark/>
                </w:tcPr>
                <w:p w14:paraId="3EF73D41" w14:textId="77777777" w:rsidR="008B467C" w:rsidRPr="00E06974" w:rsidRDefault="008B467C" w:rsidP="008B467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DF5AFAB" w14:textId="77777777" w:rsidR="008B467C" w:rsidRPr="00E06974" w:rsidRDefault="008B467C" w:rsidP="008B467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456110C8" w14:textId="04F0B1C6" w:rsidR="008B467C" w:rsidRPr="00E06974" w:rsidRDefault="008B467C" w:rsidP="008B467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eastAsia="微軟正黑體" w:hAnsi="Calibri" w:cs="Calibri" w:hint="eastAsia"/>
                      <w:sz w:val="20"/>
                      <w:szCs w:val="20"/>
                    </w:rPr>
                    <w:t xml:space="preserve">131 </w:t>
                  </w:r>
                  <w:r w:rsidRPr="00E06974">
                    <w:rPr>
                      <w:rFonts w:ascii="Calibri" w:eastAsia="微軟正黑體" w:hAnsi="Calibri" w:cs="Calibri"/>
                      <w:sz w:val="20"/>
                      <w:szCs w:val="20"/>
                    </w:rPr>
                    <w:t>(30.2)</w:t>
                  </w:r>
                </w:p>
              </w:tc>
            </w:tr>
            <w:tr w:rsidR="00E06974" w:rsidRPr="00E06974" w14:paraId="0F4CF0FB" w14:textId="77777777" w:rsidTr="00D01A6D">
              <w:trPr>
                <w:trHeight w:val="48"/>
              </w:trPr>
              <w:tc>
                <w:tcPr>
                  <w:tcW w:w="1152" w:type="dxa"/>
                  <w:vMerge/>
                  <w:tcBorders>
                    <w:right w:val="nil"/>
                  </w:tcBorders>
                  <w:vAlign w:val="bottom"/>
                  <w:hideMark/>
                </w:tcPr>
                <w:p w14:paraId="672A7072" w14:textId="77777777" w:rsidR="008B467C" w:rsidRPr="00E06974" w:rsidRDefault="008B467C" w:rsidP="008B467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228A6BF" w14:textId="77777777" w:rsidR="008B467C" w:rsidRPr="00E06974" w:rsidRDefault="008B467C" w:rsidP="008B467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4C91C55A" w14:textId="685F4B23" w:rsidR="008B467C" w:rsidRPr="00E06974" w:rsidRDefault="008B467C" w:rsidP="008B467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eastAsia="微軟正黑體" w:hAnsi="Calibri" w:cs="Calibri" w:hint="eastAsia"/>
                      <w:sz w:val="20"/>
                      <w:szCs w:val="20"/>
                    </w:rPr>
                    <w:t xml:space="preserve">91 </w:t>
                  </w:r>
                  <w:r w:rsidRPr="00E06974">
                    <w:rPr>
                      <w:rFonts w:ascii="Calibri" w:eastAsia="微軟正黑體" w:hAnsi="Calibri" w:cs="Calibri"/>
                      <w:sz w:val="20"/>
                      <w:szCs w:val="20"/>
                    </w:rPr>
                    <w:t>(21.0)</w:t>
                  </w:r>
                </w:p>
              </w:tc>
            </w:tr>
            <w:tr w:rsidR="00E06974" w:rsidRPr="00E06974" w14:paraId="600F750A" w14:textId="77777777" w:rsidTr="00D01A6D">
              <w:trPr>
                <w:trHeight w:val="48"/>
              </w:trPr>
              <w:tc>
                <w:tcPr>
                  <w:tcW w:w="1152" w:type="dxa"/>
                  <w:vMerge/>
                  <w:tcBorders>
                    <w:bottom w:val="nil"/>
                    <w:right w:val="nil"/>
                  </w:tcBorders>
                  <w:vAlign w:val="bottom"/>
                  <w:hideMark/>
                </w:tcPr>
                <w:p w14:paraId="15C57426" w14:textId="77777777" w:rsidR="008B467C" w:rsidRPr="00E06974" w:rsidRDefault="008B467C" w:rsidP="008B467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3059AAA" w14:textId="77777777" w:rsidR="008B467C" w:rsidRPr="00E06974" w:rsidRDefault="008B467C" w:rsidP="008B467C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Style w:val="font601"/>
                      <w:rFonts w:ascii="Calibri" w:hAnsi="Calibri" w:cs="Calibri" w:hint="default"/>
                      <w:color w:val="auto"/>
                    </w:rPr>
                  </w:pPr>
                  <w:r w:rsidRPr="00E06974">
                    <w:rPr>
                      <w:rStyle w:val="font601"/>
                      <w:rFonts w:cs="微軟正黑體" w:hint="default"/>
                      <w:color w:val="auto"/>
                    </w:rPr>
                    <w:t>≧</w:t>
                  </w:r>
                  <w:r w:rsidRPr="00E06974">
                    <w:rPr>
                      <w:rStyle w:val="font601"/>
                      <w:rFonts w:ascii="Calibri" w:hAnsi="Calibri" w:cs="Calibri" w:hint="default"/>
                      <w:color w:val="auto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190B42D4" w14:textId="6704BFC0" w:rsidR="008B467C" w:rsidRPr="00E06974" w:rsidRDefault="008B467C" w:rsidP="008B467C">
                  <w:pPr>
                    <w:wordWrap w:val="0"/>
                    <w:adjustRightInd w:val="0"/>
                    <w:snapToGrid w:val="0"/>
                    <w:spacing w:line="200" w:lineRule="exact"/>
                    <w:jc w:val="right"/>
                    <w:rPr>
                      <w:rStyle w:val="font601"/>
                      <w:rFonts w:ascii="Calibri" w:hAnsi="Calibri" w:cs="Calibri" w:hint="default"/>
                      <w:color w:val="auto"/>
                    </w:rPr>
                  </w:pPr>
                  <w:r w:rsidRPr="00E06974">
                    <w:rPr>
                      <w:rFonts w:ascii="Calibri" w:eastAsia="微軟正黑體" w:hAnsi="Calibri" w:cs="Calibri" w:hint="eastAsia"/>
                      <w:sz w:val="20"/>
                      <w:szCs w:val="20"/>
                    </w:rPr>
                    <w:t xml:space="preserve">128 </w:t>
                  </w:r>
                  <w:r w:rsidRPr="00E06974">
                    <w:rPr>
                      <w:rFonts w:ascii="Calibri" w:eastAsia="微軟正黑體" w:hAnsi="Calibri" w:cs="Calibri"/>
                      <w:sz w:val="20"/>
                      <w:szCs w:val="20"/>
                    </w:rPr>
                    <w:t>(29.5)</w:t>
                  </w:r>
                </w:p>
              </w:tc>
            </w:tr>
            <w:tr w:rsidR="00E06974" w:rsidRPr="00E06974" w14:paraId="041E141D" w14:textId="77777777" w:rsidTr="00D01A6D">
              <w:trPr>
                <w:trHeight w:val="28"/>
              </w:trPr>
              <w:tc>
                <w:tcPr>
                  <w:tcW w:w="1152" w:type="dxa"/>
                  <w:vMerge w:val="restart"/>
                  <w:tcBorders>
                    <w:top w:val="single" w:sz="8" w:space="0" w:color="auto"/>
                    <w:right w:val="nil"/>
                  </w:tcBorders>
                  <w:hideMark/>
                </w:tcPr>
                <w:p w14:paraId="4C09D90C" w14:textId="77777777" w:rsidR="008B467C" w:rsidRPr="00E06974" w:rsidRDefault="008B467C" w:rsidP="008B467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Non-hypertension</w:t>
                  </w:r>
                </w:p>
              </w:tc>
              <w:tc>
                <w:tcPr>
                  <w:tcW w:w="72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0D88816" w14:textId="77777777" w:rsidR="008B467C" w:rsidRPr="00E06974" w:rsidRDefault="008B467C" w:rsidP="008B467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</w:tcBorders>
                  <w:vAlign w:val="bottom"/>
                </w:tcPr>
                <w:p w14:paraId="7DE98EF4" w14:textId="0DC113B3" w:rsidR="008B467C" w:rsidRPr="00E06974" w:rsidRDefault="008B467C" w:rsidP="008B467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eastAsia="微軟正黑體" w:hAnsi="Calibri" w:cs="Calibri"/>
                      <w:sz w:val="20"/>
                      <w:szCs w:val="20"/>
                    </w:rPr>
                    <w:t>47 (25.3)</w:t>
                  </w:r>
                </w:p>
              </w:tc>
            </w:tr>
            <w:tr w:rsidR="00E06974" w:rsidRPr="00E06974" w14:paraId="2FCCEAFF" w14:textId="77777777" w:rsidTr="00D01A6D">
              <w:trPr>
                <w:trHeight w:val="57"/>
              </w:trPr>
              <w:tc>
                <w:tcPr>
                  <w:tcW w:w="1152" w:type="dxa"/>
                  <w:vMerge/>
                  <w:tcBorders>
                    <w:right w:val="nil"/>
                  </w:tcBorders>
                  <w:hideMark/>
                </w:tcPr>
                <w:p w14:paraId="10F65E8D" w14:textId="77777777" w:rsidR="008B467C" w:rsidRPr="00E06974" w:rsidRDefault="008B467C" w:rsidP="008B467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695FBAC" w14:textId="77777777" w:rsidR="008B467C" w:rsidRPr="00E06974" w:rsidRDefault="008B467C" w:rsidP="008B467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52E4D504" w14:textId="5D15677B" w:rsidR="008B467C" w:rsidRPr="00E06974" w:rsidRDefault="008B467C" w:rsidP="008B467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eastAsia="微軟正黑體" w:hAnsi="Calibri" w:cs="Calibri" w:hint="eastAsia"/>
                      <w:sz w:val="20"/>
                      <w:szCs w:val="20"/>
                    </w:rPr>
                    <w:t xml:space="preserve">60 </w:t>
                  </w:r>
                  <w:r w:rsidRPr="00E06974">
                    <w:rPr>
                      <w:rFonts w:ascii="Calibri" w:eastAsia="微軟正黑體" w:hAnsi="Calibri" w:cs="Calibri"/>
                      <w:sz w:val="20"/>
                      <w:szCs w:val="20"/>
                    </w:rPr>
                    <w:t>(32.3)</w:t>
                  </w:r>
                </w:p>
              </w:tc>
            </w:tr>
            <w:tr w:rsidR="00E06974" w:rsidRPr="00E06974" w14:paraId="1F36B5D0" w14:textId="77777777" w:rsidTr="00D01A6D">
              <w:trPr>
                <w:trHeight w:val="48"/>
              </w:trPr>
              <w:tc>
                <w:tcPr>
                  <w:tcW w:w="1152" w:type="dxa"/>
                  <w:vMerge/>
                  <w:tcBorders>
                    <w:right w:val="nil"/>
                  </w:tcBorders>
                  <w:hideMark/>
                </w:tcPr>
                <w:p w14:paraId="63600BBB" w14:textId="77777777" w:rsidR="008B467C" w:rsidRPr="00E06974" w:rsidRDefault="008B467C" w:rsidP="008B467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6AEEFA1" w14:textId="77777777" w:rsidR="008B467C" w:rsidRPr="00E06974" w:rsidRDefault="008B467C" w:rsidP="008B467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302BE681" w14:textId="56126CD5" w:rsidR="008B467C" w:rsidRPr="00E06974" w:rsidRDefault="008B467C" w:rsidP="008B467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eastAsia="微軟正黑體" w:hAnsi="Calibri" w:cs="Calibri" w:hint="eastAsia"/>
                      <w:sz w:val="20"/>
                      <w:szCs w:val="20"/>
                    </w:rPr>
                    <w:t xml:space="preserve">44 </w:t>
                  </w:r>
                  <w:r w:rsidRPr="00E06974">
                    <w:rPr>
                      <w:rFonts w:ascii="Calibri" w:eastAsia="微軟正黑體" w:hAnsi="Calibri" w:cs="Calibri"/>
                      <w:sz w:val="20"/>
                      <w:szCs w:val="20"/>
                    </w:rPr>
                    <w:t>(23.7)</w:t>
                  </w:r>
                </w:p>
              </w:tc>
            </w:tr>
            <w:tr w:rsidR="00E06974" w:rsidRPr="00E06974" w14:paraId="10A363B5" w14:textId="77777777" w:rsidTr="00D01A6D">
              <w:trPr>
                <w:trHeight w:val="48"/>
              </w:trPr>
              <w:tc>
                <w:tcPr>
                  <w:tcW w:w="1152" w:type="dxa"/>
                  <w:vMerge/>
                  <w:tcBorders>
                    <w:bottom w:val="nil"/>
                    <w:right w:val="nil"/>
                  </w:tcBorders>
                  <w:hideMark/>
                </w:tcPr>
                <w:p w14:paraId="10E9A2F7" w14:textId="77777777" w:rsidR="008B467C" w:rsidRPr="00E06974" w:rsidRDefault="008B467C" w:rsidP="008B467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E1D8C42" w14:textId="77777777" w:rsidR="008B467C" w:rsidRPr="00E06974" w:rsidRDefault="008B467C" w:rsidP="008B467C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Style w:val="font601"/>
                      <w:rFonts w:ascii="Calibri" w:hAnsi="Calibri" w:cs="Calibri" w:hint="default"/>
                      <w:color w:val="auto"/>
                    </w:rPr>
                  </w:pPr>
                  <w:r w:rsidRPr="00E06974">
                    <w:rPr>
                      <w:rStyle w:val="font601"/>
                      <w:rFonts w:cs="微軟正黑體" w:hint="default"/>
                      <w:color w:val="auto"/>
                    </w:rPr>
                    <w:t>≧</w:t>
                  </w:r>
                  <w:r w:rsidRPr="00E06974">
                    <w:rPr>
                      <w:rStyle w:val="font601"/>
                      <w:rFonts w:ascii="Calibri" w:hAnsi="Calibri" w:cs="Calibri" w:hint="default"/>
                      <w:color w:val="auto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7E9AB875" w14:textId="64FFAE07" w:rsidR="008B467C" w:rsidRPr="00E06974" w:rsidRDefault="008B467C" w:rsidP="008B467C">
                  <w:pPr>
                    <w:wordWrap w:val="0"/>
                    <w:adjustRightInd w:val="0"/>
                    <w:snapToGrid w:val="0"/>
                    <w:spacing w:line="200" w:lineRule="exact"/>
                    <w:jc w:val="right"/>
                    <w:rPr>
                      <w:rStyle w:val="font601"/>
                      <w:rFonts w:ascii="Calibri" w:hAnsi="Calibri" w:cs="Calibri" w:hint="default"/>
                      <w:color w:val="auto"/>
                    </w:rPr>
                  </w:pPr>
                  <w:r w:rsidRPr="00E06974">
                    <w:rPr>
                      <w:rFonts w:ascii="Calibri" w:eastAsia="微軟正黑體" w:hAnsi="Calibri" w:cs="Calibri" w:hint="eastAsia"/>
                      <w:sz w:val="20"/>
                      <w:szCs w:val="20"/>
                    </w:rPr>
                    <w:t xml:space="preserve">35 </w:t>
                  </w:r>
                  <w:r w:rsidRPr="00E06974">
                    <w:rPr>
                      <w:rFonts w:ascii="Calibri" w:eastAsia="微軟正黑體" w:hAnsi="Calibri" w:cs="Calibri"/>
                      <w:sz w:val="20"/>
                      <w:szCs w:val="20"/>
                    </w:rPr>
                    <w:t>(18.8)</w:t>
                  </w:r>
                </w:p>
              </w:tc>
            </w:tr>
            <w:tr w:rsidR="00E06974" w:rsidRPr="00E06974" w14:paraId="672D0C81" w14:textId="77777777" w:rsidTr="00D01A6D">
              <w:trPr>
                <w:trHeight w:val="48"/>
              </w:trPr>
              <w:tc>
                <w:tcPr>
                  <w:tcW w:w="1152" w:type="dxa"/>
                  <w:vMerge w:val="restart"/>
                  <w:tcBorders>
                    <w:top w:val="nil"/>
                    <w:right w:val="nil"/>
                  </w:tcBorders>
                  <w:hideMark/>
                </w:tcPr>
                <w:p w14:paraId="6734CC53" w14:textId="77777777" w:rsidR="008B467C" w:rsidRPr="00E06974" w:rsidRDefault="008B467C" w:rsidP="008B467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Hypertension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F8F877B" w14:textId="77777777" w:rsidR="008B467C" w:rsidRPr="00E06974" w:rsidRDefault="008B467C" w:rsidP="008B467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704D7922" w14:textId="63089BAF" w:rsidR="008B467C" w:rsidRPr="00E06974" w:rsidRDefault="008B467C" w:rsidP="008B467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eastAsia="微軟正黑體" w:hAnsi="Calibri" w:cs="Calibri" w:hint="eastAsia"/>
                      <w:sz w:val="20"/>
                      <w:szCs w:val="20"/>
                    </w:rPr>
                    <w:t xml:space="preserve">37 </w:t>
                  </w:r>
                  <w:r w:rsidRPr="00E06974">
                    <w:rPr>
                      <w:rFonts w:ascii="Calibri" w:eastAsia="微軟正黑體" w:hAnsi="Calibri" w:cs="Calibri"/>
                      <w:sz w:val="20"/>
                      <w:szCs w:val="20"/>
                    </w:rPr>
                    <w:t>(14.9)</w:t>
                  </w:r>
                </w:p>
              </w:tc>
            </w:tr>
            <w:tr w:rsidR="00E06974" w:rsidRPr="00E06974" w14:paraId="6BD10ABD" w14:textId="77777777" w:rsidTr="00D01A6D">
              <w:trPr>
                <w:trHeight w:val="57"/>
              </w:trPr>
              <w:tc>
                <w:tcPr>
                  <w:tcW w:w="1152" w:type="dxa"/>
                  <w:vMerge/>
                  <w:tcBorders>
                    <w:right w:val="nil"/>
                  </w:tcBorders>
                  <w:vAlign w:val="bottom"/>
                  <w:hideMark/>
                </w:tcPr>
                <w:p w14:paraId="46459425" w14:textId="77777777" w:rsidR="008B467C" w:rsidRPr="00E06974" w:rsidRDefault="008B467C" w:rsidP="008B467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6511CC4" w14:textId="77777777" w:rsidR="008B467C" w:rsidRPr="00E06974" w:rsidRDefault="008B467C" w:rsidP="008B467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20C9766E" w14:textId="087EF518" w:rsidR="008B467C" w:rsidRPr="00E06974" w:rsidRDefault="008B467C" w:rsidP="008B467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eastAsia="微軟正黑體" w:hAnsi="Calibri" w:cs="Calibri" w:hint="eastAsia"/>
                      <w:sz w:val="20"/>
                      <w:szCs w:val="20"/>
                    </w:rPr>
                    <w:t xml:space="preserve">71 </w:t>
                  </w:r>
                  <w:r w:rsidRPr="00E06974">
                    <w:rPr>
                      <w:rFonts w:ascii="Calibri" w:eastAsia="微軟正黑體" w:hAnsi="Calibri" w:cs="Calibri"/>
                      <w:sz w:val="20"/>
                      <w:szCs w:val="20"/>
                    </w:rPr>
                    <w:t>(28.6)</w:t>
                  </w:r>
                </w:p>
              </w:tc>
            </w:tr>
            <w:tr w:rsidR="00E06974" w:rsidRPr="00E06974" w14:paraId="1656E1A3" w14:textId="77777777" w:rsidTr="00D01A6D">
              <w:trPr>
                <w:trHeight w:val="173"/>
              </w:trPr>
              <w:tc>
                <w:tcPr>
                  <w:tcW w:w="1152" w:type="dxa"/>
                  <w:vMerge/>
                  <w:tcBorders>
                    <w:right w:val="nil"/>
                  </w:tcBorders>
                  <w:vAlign w:val="bottom"/>
                  <w:hideMark/>
                </w:tcPr>
                <w:p w14:paraId="4D95D804" w14:textId="77777777" w:rsidR="008B467C" w:rsidRPr="00E06974" w:rsidRDefault="008B467C" w:rsidP="008B467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88CE5E7" w14:textId="77777777" w:rsidR="008B467C" w:rsidRPr="00E06974" w:rsidRDefault="008B467C" w:rsidP="008B467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205C773B" w14:textId="0DB1BF03" w:rsidR="008B467C" w:rsidRPr="00E06974" w:rsidRDefault="008B467C" w:rsidP="008B467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eastAsia="微軟正黑體" w:hAnsi="Calibri" w:cs="Calibri" w:hint="eastAsia"/>
                      <w:sz w:val="20"/>
                      <w:szCs w:val="20"/>
                    </w:rPr>
                    <w:t>47 (19.0)</w:t>
                  </w:r>
                </w:p>
              </w:tc>
            </w:tr>
            <w:tr w:rsidR="00E06974" w:rsidRPr="00E06974" w14:paraId="64E3E772" w14:textId="77777777" w:rsidTr="00D01A6D">
              <w:trPr>
                <w:trHeight w:val="107"/>
              </w:trPr>
              <w:tc>
                <w:tcPr>
                  <w:tcW w:w="1152" w:type="dxa"/>
                  <w:vMerge/>
                  <w:tcBorders>
                    <w:bottom w:val="single" w:sz="12" w:space="0" w:color="auto"/>
                    <w:right w:val="nil"/>
                  </w:tcBorders>
                  <w:vAlign w:val="bottom"/>
                  <w:hideMark/>
                </w:tcPr>
                <w:p w14:paraId="1E1ADD78" w14:textId="77777777" w:rsidR="008B467C" w:rsidRPr="00E06974" w:rsidRDefault="008B467C" w:rsidP="008B467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bottom"/>
                  <w:hideMark/>
                </w:tcPr>
                <w:p w14:paraId="07AF015D" w14:textId="77777777" w:rsidR="008B467C" w:rsidRPr="00E06974" w:rsidRDefault="008B467C" w:rsidP="008B467C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Style w:val="font601"/>
                      <w:rFonts w:ascii="Calibri" w:hAnsi="Calibri" w:cs="Calibri" w:hint="default"/>
                      <w:color w:val="auto"/>
                    </w:rPr>
                  </w:pPr>
                  <w:r w:rsidRPr="00E06974">
                    <w:rPr>
                      <w:rStyle w:val="font601"/>
                      <w:rFonts w:cs="微軟正黑體" w:hint="default"/>
                      <w:color w:val="auto"/>
                    </w:rPr>
                    <w:t>≧</w:t>
                  </w:r>
                  <w:r w:rsidRPr="00E06974">
                    <w:rPr>
                      <w:rStyle w:val="font601"/>
                      <w:rFonts w:ascii="Calibri" w:hAnsi="Calibri" w:cs="Calibri" w:hint="default"/>
                      <w:color w:val="auto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12" w:space="0" w:color="auto"/>
                  </w:tcBorders>
                  <w:vAlign w:val="bottom"/>
                </w:tcPr>
                <w:p w14:paraId="5FD40C2C" w14:textId="5D1C9CFC" w:rsidR="008B467C" w:rsidRPr="00E06974" w:rsidRDefault="008B467C" w:rsidP="008B467C">
                  <w:pPr>
                    <w:wordWrap w:val="0"/>
                    <w:adjustRightInd w:val="0"/>
                    <w:snapToGrid w:val="0"/>
                    <w:spacing w:line="200" w:lineRule="exact"/>
                    <w:jc w:val="right"/>
                    <w:rPr>
                      <w:rStyle w:val="font601"/>
                      <w:rFonts w:ascii="Calibri" w:hAnsi="Calibri" w:cs="Calibri" w:hint="default"/>
                      <w:color w:val="auto"/>
                    </w:rPr>
                  </w:pPr>
                  <w:r w:rsidRPr="00E06974">
                    <w:rPr>
                      <w:rFonts w:ascii="Calibri" w:eastAsia="微軟正黑體" w:hAnsi="Calibri" w:cs="Calibri" w:hint="eastAsia"/>
                      <w:sz w:val="20"/>
                      <w:szCs w:val="20"/>
                    </w:rPr>
                    <w:t xml:space="preserve">93 </w:t>
                  </w:r>
                  <w:r w:rsidRPr="00E06974">
                    <w:rPr>
                      <w:rFonts w:ascii="Calibri" w:eastAsia="微軟正黑體" w:hAnsi="Calibri" w:cs="Calibri"/>
                      <w:sz w:val="20"/>
                      <w:szCs w:val="20"/>
                    </w:rPr>
                    <w:t>(37.5)</w:t>
                  </w:r>
                </w:p>
              </w:tc>
            </w:tr>
          </w:tbl>
          <w:p w14:paraId="7470ED9D" w14:textId="7D383F3F" w:rsidR="00250E54" w:rsidRPr="00E06974" w:rsidRDefault="00250E54" w:rsidP="00EA0FBD">
            <w:pPr>
              <w:pStyle w:val="PlainText"/>
              <w:jc w:val="both"/>
              <w:rPr>
                <w:rFonts w:eastAsia="微軟正黑體" w:hAnsi="Calibri" w:cs="Calibri"/>
                <w:sz w:val="20"/>
                <w:szCs w:val="20"/>
              </w:rPr>
            </w:pPr>
          </w:p>
        </w:tc>
        <w:tc>
          <w:tcPr>
            <w:tcW w:w="3450" w:type="dxa"/>
          </w:tcPr>
          <w:p w14:paraId="7CBF465E" w14:textId="77777777" w:rsidR="00610D83" w:rsidRDefault="00082C57" w:rsidP="00E602F3">
            <w:pPr>
              <w:pStyle w:val="PlainText"/>
              <w:rPr>
                <w:rFonts w:eastAsia="微軟正黑體" w:hAnsi="Calibri" w:cs="Calibri"/>
                <w:b/>
                <w:sz w:val="20"/>
                <w:szCs w:val="20"/>
              </w:rPr>
            </w:pPr>
            <w:r>
              <w:rPr>
                <w:rFonts w:eastAsia="微軟正黑體" w:hAnsi="Calibri" w:cs="Calibri"/>
                <w:b/>
                <w:sz w:val="20"/>
                <w:szCs w:val="20"/>
              </w:rPr>
              <w:t>Validate period: 4</w:t>
            </w:r>
            <w:r w:rsidRPr="00082C57">
              <w:rPr>
                <w:rFonts w:eastAsia="微軟正黑體" w:hAnsi="Calibri" w:cs="Calibri"/>
                <w:b/>
                <w:sz w:val="20"/>
                <w:szCs w:val="20"/>
              </w:rPr>
              <w:t xml:space="preserve"> years pre- and </w:t>
            </w:r>
            <w:r w:rsidRPr="0060104B">
              <w:rPr>
                <w:rFonts w:eastAsia="微軟正黑體" w:hAnsi="Calibri" w:cs="Calibri"/>
                <w:b/>
                <w:noProof/>
                <w:sz w:val="20"/>
                <w:szCs w:val="20"/>
              </w:rPr>
              <w:t>post- index</w:t>
            </w:r>
            <w:r w:rsidRPr="00082C57">
              <w:rPr>
                <w:rFonts w:eastAsia="微軟正黑體" w:hAnsi="Calibri" w:cs="Calibri"/>
                <w:b/>
                <w:sz w:val="20"/>
                <w:szCs w:val="20"/>
              </w:rPr>
              <w:t xml:space="preserve"> date </w:t>
            </w:r>
          </w:p>
          <w:tbl>
            <w:tblPr>
              <w:tblW w:w="3225" w:type="dxa"/>
              <w:tblCellMar>
                <w:top w:w="15" w:type="dxa"/>
                <w:left w:w="28" w:type="dxa"/>
                <w:bottom w:w="15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40"/>
              <w:gridCol w:w="851"/>
              <w:gridCol w:w="1134"/>
            </w:tblGrid>
            <w:tr w:rsidR="00E06974" w:rsidRPr="00E06974" w14:paraId="5C725EA4" w14:textId="77777777" w:rsidTr="00D01A6D">
              <w:trPr>
                <w:trHeight w:val="20"/>
              </w:trPr>
              <w:tc>
                <w:tcPr>
                  <w:tcW w:w="1240" w:type="dxa"/>
                  <w:vMerge w:val="restart"/>
                  <w:tcBorders>
                    <w:top w:val="single" w:sz="12" w:space="0" w:color="auto"/>
                    <w:right w:val="nil"/>
                  </w:tcBorders>
                  <w:vAlign w:val="center"/>
                  <w:hideMark/>
                </w:tcPr>
                <w:p w14:paraId="6E5E933F" w14:textId="2A519AEE" w:rsidR="008B467C" w:rsidRPr="00E06974" w:rsidRDefault="008B467C" w:rsidP="008B467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eastAsia="微軟正黑體" w:hAnsi="Calibri" w:cs="Calibri"/>
                      <w:sz w:val="20"/>
                      <w:szCs w:val="20"/>
                    </w:rPr>
                    <w:t>Study group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12" w:space="0" w:color="auto"/>
                    <w:left w:val="nil"/>
                    <w:right w:val="nil"/>
                  </w:tcBorders>
                  <w:vAlign w:val="center"/>
                  <w:hideMark/>
                </w:tcPr>
                <w:p w14:paraId="3D43CC8D" w14:textId="1CFC8E02" w:rsidR="008B467C" w:rsidRPr="00E06974" w:rsidRDefault="00CF489F" w:rsidP="00CF489F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Style w:val="font611"/>
                      <w:rFonts w:ascii="Calibri" w:hAnsi="Calibri" w:cs="Calibri" w:hint="default"/>
                      <w:color w:val="auto"/>
                    </w:rPr>
                    <w:t>Ever coded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nil"/>
                    <w:bottom w:val="nil"/>
                  </w:tcBorders>
                  <w:vAlign w:val="center"/>
                  <w:hideMark/>
                </w:tcPr>
                <w:p w14:paraId="6D0B1004" w14:textId="0F7E5C58" w:rsidR="008B467C" w:rsidRPr="00E06974" w:rsidRDefault="008B467C" w:rsidP="008B467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eastAsia="微軟正黑體" w:hAnsi="Calibri" w:cs="Calibri"/>
                      <w:sz w:val="20"/>
                      <w:szCs w:val="20"/>
                    </w:rPr>
                    <w:t>Cancer</w:t>
                  </w:r>
                </w:p>
              </w:tc>
            </w:tr>
            <w:tr w:rsidR="00E06974" w:rsidRPr="00E06974" w14:paraId="1CE37D9D" w14:textId="77777777" w:rsidTr="00D01A6D">
              <w:trPr>
                <w:trHeight w:val="165"/>
              </w:trPr>
              <w:tc>
                <w:tcPr>
                  <w:tcW w:w="1240" w:type="dxa"/>
                  <w:vMerge/>
                  <w:tcBorders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2AA596B7" w14:textId="77777777" w:rsidR="008B467C" w:rsidRPr="00E06974" w:rsidRDefault="008B467C" w:rsidP="008B467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2D93BBDB" w14:textId="77777777" w:rsidR="008B467C" w:rsidRPr="00E06974" w:rsidRDefault="008B467C" w:rsidP="008B467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</w:tcBorders>
                  <w:vAlign w:val="center"/>
                  <w:hideMark/>
                </w:tcPr>
                <w:p w14:paraId="179A7E14" w14:textId="144FF78B" w:rsidR="008B467C" w:rsidRPr="00E06974" w:rsidRDefault="00CF489F" w:rsidP="008B467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eastAsia="微軟正黑體" w:hAnsi="Calibri" w:cs="Calibri"/>
                      <w:sz w:val="20"/>
                      <w:szCs w:val="20"/>
                    </w:rPr>
                    <w:t xml:space="preserve">N </w:t>
                  </w:r>
                  <w:r w:rsidR="008B467C" w:rsidRPr="00E06974">
                    <w:rPr>
                      <w:rFonts w:ascii="Calibri" w:eastAsia="微軟正黑體" w:hAnsi="Calibri" w:cs="Calibri"/>
                      <w:sz w:val="20"/>
                      <w:szCs w:val="20"/>
                    </w:rPr>
                    <w:t>(%)</w:t>
                  </w:r>
                </w:p>
              </w:tc>
            </w:tr>
            <w:tr w:rsidR="00E06974" w:rsidRPr="00E06974" w14:paraId="313502CD" w14:textId="77777777" w:rsidTr="00D01A6D">
              <w:trPr>
                <w:trHeight w:val="28"/>
              </w:trPr>
              <w:tc>
                <w:tcPr>
                  <w:tcW w:w="1240" w:type="dxa"/>
                  <w:vMerge w:val="restart"/>
                  <w:tcBorders>
                    <w:top w:val="nil"/>
                    <w:right w:val="nil"/>
                  </w:tcBorders>
                  <w:hideMark/>
                </w:tcPr>
                <w:p w14:paraId="5E56BA4A" w14:textId="7ABB6490" w:rsidR="008B467C" w:rsidRPr="00E06974" w:rsidRDefault="008B467C" w:rsidP="00EA0FB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06974">
                    <w:rPr>
                      <w:rFonts w:ascii="Calibri" w:hAnsi="Calibri" w:cs="Calibri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03582F2" w14:textId="77777777" w:rsidR="008B467C" w:rsidRPr="00E06974" w:rsidRDefault="008B467C" w:rsidP="00EA0FB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5FED647D" w14:textId="35A2ECB7" w:rsidR="008B467C" w:rsidRPr="00E06974" w:rsidRDefault="008B467C" w:rsidP="008B467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 w:hint="eastAsia"/>
                      <w:sz w:val="20"/>
                      <w:szCs w:val="20"/>
                    </w:rPr>
                    <w:t xml:space="preserve">82 </w:t>
                  </w: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(18.9)</w:t>
                  </w:r>
                </w:p>
              </w:tc>
            </w:tr>
            <w:tr w:rsidR="00E06974" w:rsidRPr="00E06974" w14:paraId="329E5CC7" w14:textId="77777777" w:rsidTr="00D01A6D">
              <w:trPr>
                <w:trHeight w:val="48"/>
              </w:trPr>
              <w:tc>
                <w:tcPr>
                  <w:tcW w:w="1240" w:type="dxa"/>
                  <w:vMerge/>
                  <w:tcBorders>
                    <w:right w:val="nil"/>
                  </w:tcBorders>
                  <w:vAlign w:val="bottom"/>
                  <w:hideMark/>
                </w:tcPr>
                <w:p w14:paraId="59B941D2" w14:textId="77777777" w:rsidR="008B467C" w:rsidRPr="00E06974" w:rsidRDefault="008B467C" w:rsidP="00EA0F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31EFCD7" w14:textId="77777777" w:rsidR="008B467C" w:rsidRPr="00E06974" w:rsidRDefault="008B467C" w:rsidP="00EA0FB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46D69EFE" w14:textId="1177E54B" w:rsidR="008B467C" w:rsidRPr="00E06974" w:rsidRDefault="008B467C" w:rsidP="008B467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 w:hint="eastAsia"/>
                      <w:sz w:val="20"/>
                      <w:szCs w:val="20"/>
                    </w:rPr>
                    <w:t xml:space="preserve">129 </w:t>
                  </w: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(29.7)</w:t>
                  </w:r>
                </w:p>
              </w:tc>
            </w:tr>
            <w:tr w:rsidR="00E06974" w:rsidRPr="00E06974" w14:paraId="501D9D1A" w14:textId="77777777" w:rsidTr="00D01A6D">
              <w:trPr>
                <w:trHeight w:val="48"/>
              </w:trPr>
              <w:tc>
                <w:tcPr>
                  <w:tcW w:w="1240" w:type="dxa"/>
                  <w:vMerge/>
                  <w:tcBorders>
                    <w:right w:val="nil"/>
                  </w:tcBorders>
                  <w:vAlign w:val="bottom"/>
                  <w:hideMark/>
                </w:tcPr>
                <w:p w14:paraId="005A045B" w14:textId="77777777" w:rsidR="008B467C" w:rsidRPr="00E06974" w:rsidRDefault="008B467C" w:rsidP="00EA0F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865C42B" w14:textId="77777777" w:rsidR="008B467C" w:rsidRPr="00E06974" w:rsidRDefault="008B467C" w:rsidP="00EA0FB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13236670" w14:textId="10EFC2EF" w:rsidR="008B467C" w:rsidRPr="00E06974" w:rsidRDefault="008B467C" w:rsidP="008B467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 w:hint="eastAsia"/>
                      <w:sz w:val="20"/>
                      <w:szCs w:val="20"/>
                    </w:rPr>
                    <w:t xml:space="preserve">92 </w:t>
                  </w: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(21.2)</w:t>
                  </w:r>
                </w:p>
              </w:tc>
            </w:tr>
            <w:tr w:rsidR="00E06974" w:rsidRPr="00E06974" w14:paraId="1C273DFA" w14:textId="77777777" w:rsidTr="00D01A6D">
              <w:trPr>
                <w:trHeight w:val="48"/>
              </w:trPr>
              <w:tc>
                <w:tcPr>
                  <w:tcW w:w="1240" w:type="dxa"/>
                  <w:vMerge/>
                  <w:tcBorders>
                    <w:bottom w:val="nil"/>
                    <w:right w:val="nil"/>
                  </w:tcBorders>
                  <w:vAlign w:val="bottom"/>
                  <w:hideMark/>
                </w:tcPr>
                <w:p w14:paraId="1B20C63F" w14:textId="77777777" w:rsidR="008B467C" w:rsidRPr="00E06974" w:rsidRDefault="008B467C" w:rsidP="00EA0F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36215BC" w14:textId="77777777" w:rsidR="008B467C" w:rsidRPr="00E06974" w:rsidRDefault="008B467C" w:rsidP="00EA0FBD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Style w:val="font601"/>
                      <w:rFonts w:ascii="Calibri" w:hAnsi="Calibri" w:cs="Calibri" w:hint="default"/>
                      <w:color w:val="auto"/>
                    </w:rPr>
                  </w:pPr>
                  <w:r w:rsidRPr="00E06974">
                    <w:rPr>
                      <w:rStyle w:val="font601"/>
                      <w:rFonts w:cs="微軟正黑體" w:hint="default"/>
                      <w:color w:val="auto"/>
                    </w:rPr>
                    <w:t>≧</w:t>
                  </w:r>
                  <w:r w:rsidRPr="00E06974">
                    <w:rPr>
                      <w:rStyle w:val="font601"/>
                      <w:rFonts w:ascii="Calibri" w:hAnsi="Calibri" w:cs="Calibri" w:hint="default"/>
                      <w:color w:val="auto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74E8A5A2" w14:textId="2010F74E" w:rsidR="008B467C" w:rsidRPr="00E06974" w:rsidRDefault="008B467C" w:rsidP="008B467C">
                  <w:pPr>
                    <w:wordWrap w:val="0"/>
                    <w:adjustRightInd w:val="0"/>
                    <w:snapToGrid w:val="0"/>
                    <w:spacing w:line="200" w:lineRule="exact"/>
                    <w:jc w:val="right"/>
                    <w:rPr>
                      <w:rStyle w:val="font601"/>
                      <w:rFonts w:ascii="Calibri" w:hAnsi="Calibri" w:cs="Calibri" w:hint="default"/>
                      <w:color w:val="auto"/>
                    </w:rPr>
                  </w:pPr>
                  <w:r w:rsidRPr="00E06974">
                    <w:rPr>
                      <w:rStyle w:val="font601"/>
                      <w:rFonts w:ascii="Calibri" w:hAnsi="Calibri" w:cs="Calibri" w:hint="default"/>
                      <w:color w:val="auto"/>
                    </w:rPr>
                    <w:t>131 (30.2)</w:t>
                  </w:r>
                </w:p>
              </w:tc>
            </w:tr>
            <w:tr w:rsidR="00E06974" w:rsidRPr="00E06974" w14:paraId="4EE1CAAF" w14:textId="77777777" w:rsidTr="00D01A6D">
              <w:trPr>
                <w:trHeight w:val="28"/>
              </w:trPr>
              <w:tc>
                <w:tcPr>
                  <w:tcW w:w="1240" w:type="dxa"/>
                  <w:vMerge w:val="restart"/>
                  <w:tcBorders>
                    <w:top w:val="single" w:sz="8" w:space="0" w:color="auto"/>
                    <w:right w:val="nil"/>
                  </w:tcBorders>
                  <w:hideMark/>
                </w:tcPr>
                <w:p w14:paraId="288158B1" w14:textId="77777777" w:rsidR="008B467C" w:rsidRPr="00E06974" w:rsidRDefault="008B467C" w:rsidP="00EA0F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Non-hypertension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53452F9" w14:textId="77777777" w:rsidR="008B467C" w:rsidRPr="00E06974" w:rsidRDefault="008B467C" w:rsidP="00EA0FB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</w:tcBorders>
                  <w:vAlign w:val="bottom"/>
                </w:tcPr>
                <w:p w14:paraId="435FD7AC" w14:textId="5091BE88" w:rsidR="008B467C" w:rsidRPr="00E06974" w:rsidRDefault="008B467C" w:rsidP="008B467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 w:hint="eastAsia"/>
                      <w:sz w:val="20"/>
                      <w:szCs w:val="20"/>
                    </w:rPr>
                    <w:t xml:space="preserve">46 </w:t>
                  </w: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(24.7)</w:t>
                  </w:r>
                </w:p>
              </w:tc>
            </w:tr>
            <w:tr w:rsidR="00E06974" w:rsidRPr="00E06974" w14:paraId="03A9191C" w14:textId="77777777" w:rsidTr="00D01A6D">
              <w:trPr>
                <w:trHeight w:val="57"/>
              </w:trPr>
              <w:tc>
                <w:tcPr>
                  <w:tcW w:w="1240" w:type="dxa"/>
                  <w:vMerge/>
                  <w:tcBorders>
                    <w:right w:val="nil"/>
                  </w:tcBorders>
                  <w:hideMark/>
                </w:tcPr>
                <w:p w14:paraId="47297650" w14:textId="77777777" w:rsidR="008B467C" w:rsidRPr="00E06974" w:rsidRDefault="008B467C" w:rsidP="00EA0F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CACB3A1" w14:textId="77777777" w:rsidR="008B467C" w:rsidRPr="00E06974" w:rsidRDefault="008B467C" w:rsidP="00EA0FB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2873F5CA" w14:textId="067B09C7" w:rsidR="008B467C" w:rsidRPr="00E06974" w:rsidRDefault="008B467C" w:rsidP="008B467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 w:hint="eastAsia"/>
                      <w:sz w:val="20"/>
                      <w:szCs w:val="20"/>
                    </w:rPr>
                    <w:t xml:space="preserve">60 </w:t>
                  </w: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(32.3)</w:t>
                  </w:r>
                </w:p>
              </w:tc>
            </w:tr>
            <w:tr w:rsidR="00E06974" w:rsidRPr="00E06974" w14:paraId="2F4EA02E" w14:textId="77777777" w:rsidTr="00D01A6D">
              <w:trPr>
                <w:trHeight w:val="48"/>
              </w:trPr>
              <w:tc>
                <w:tcPr>
                  <w:tcW w:w="1240" w:type="dxa"/>
                  <w:vMerge/>
                  <w:tcBorders>
                    <w:right w:val="nil"/>
                  </w:tcBorders>
                  <w:hideMark/>
                </w:tcPr>
                <w:p w14:paraId="0934E8AB" w14:textId="77777777" w:rsidR="008B467C" w:rsidRPr="00E06974" w:rsidRDefault="008B467C" w:rsidP="00EA0F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DCEA304" w14:textId="77777777" w:rsidR="008B467C" w:rsidRPr="00E06974" w:rsidRDefault="008B467C" w:rsidP="00EA0FB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0B50A174" w14:textId="41DDB7A6" w:rsidR="008B467C" w:rsidRPr="00E06974" w:rsidRDefault="008B467C" w:rsidP="008B467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 w:hint="eastAsia"/>
                      <w:sz w:val="20"/>
                      <w:szCs w:val="20"/>
                    </w:rPr>
                    <w:t xml:space="preserve">43 </w:t>
                  </w: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(23.1)</w:t>
                  </w:r>
                </w:p>
              </w:tc>
            </w:tr>
            <w:tr w:rsidR="00E06974" w:rsidRPr="00E06974" w14:paraId="7EF5994A" w14:textId="77777777" w:rsidTr="00D01A6D">
              <w:trPr>
                <w:trHeight w:val="48"/>
              </w:trPr>
              <w:tc>
                <w:tcPr>
                  <w:tcW w:w="1240" w:type="dxa"/>
                  <w:vMerge/>
                  <w:tcBorders>
                    <w:bottom w:val="nil"/>
                    <w:right w:val="nil"/>
                  </w:tcBorders>
                  <w:hideMark/>
                </w:tcPr>
                <w:p w14:paraId="7663D1A9" w14:textId="77777777" w:rsidR="008B467C" w:rsidRPr="00E06974" w:rsidRDefault="008B467C" w:rsidP="00EA0F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E6F2F23" w14:textId="77777777" w:rsidR="008B467C" w:rsidRPr="00E06974" w:rsidRDefault="008B467C" w:rsidP="00EA0FBD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Style w:val="font601"/>
                      <w:rFonts w:ascii="Calibri" w:hAnsi="Calibri" w:cs="Calibri" w:hint="default"/>
                      <w:color w:val="auto"/>
                    </w:rPr>
                  </w:pPr>
                  <w:r w:rsidRPr="00E06974">
                    <w:rPr>
                      <w:rStyle w:val="font601"/>
                      <w:rFonts w:cs="微軟正黑體" w:hint="default"/>
                      <w:color w:val="auto"/>
                    </w:rPr>
                    <w:t>≧</w:t>
                  </w:r>
                  <w:r w:rsidRPr="00E06974">
                    <w:rPr>
                      <w:rStyle w:val="font601"/>
                      <w:rFonts w:ascii="Calibri" w:hAnsi="Calibri" w:cs="Calibri" w:hint="default"/>
                      <w:color w:val="auto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3A703D8A" w14:textId="011886BE" w:rsidR="008B467C" w:rsidRPr="00E06974" w:rsidRDefault="008B467C" w:rsidP="008B467C">
                  <w:pPr>
                    <w:wordWrap w:val="0"/>
                    <w:adjustRightInd w:val="0"/>
                    <w:snapToGrid w:val="0"/>
                    <w:spacing w:line="200" w:lineRule="exact"/>
                    <w:jc w:val="right"/>
                    <w:rPr>
                      <w:rStyle w:val="font601"/>
                      <w:rFonts w:ascii="Calibri" w:hAnsi="Calibri" w:cs="Calibri" w:hint="default"/>
                      <w:color w:val="auto"/>
                    </w:rPr>
                  </w:pPr>
                  <w:r w:rsidRPr="00E06974">
                    <w:rPr>
                      <w:rStyle w:val="font601"/>
                      <w:rFonts w:ascii="Calibri" w:hAnsi="Calibri" w:cs="Calibri" w:hint="default"/>
                      <w:color w:val="auto"/>
                    </w:rPr>
                    <w:t>37 (19.9)</w:t>
                  </w:r>
                </w:p>
              </w:tc>
            </w:tr>
            <w:tr w:rsidR="00E06974" w:rsidRPr="00E06974" w14:paraId="42C0F429" w14:textId="77777777" w:rsidTr="00D01A6D">
              <w:trPr>
                <w:trHeight w:val="48"/>
              </w:trPr>
              <w:tc>
                <w:tcPr>
                  <w:tcW w:w="1240" w:type="dxa"/>
                  <w:vMerge w:val="restart"/>
                  <w:tcBorders>
                    <w:top w:val="nil"/>
                    <w:right w:val="nil"/>
                  </w:tcBorders>
                  <w:hideMark/>
                </w:tcPr>
                <w:p w14:paraId="2F06BAFF" w14:textId="77777777" w:rsidR="008B467C" w:rsidRPr="00E06974" w:rsidRDefault="008B467C" w:rsidP="00EA0F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Hypertension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040A014" w14:textId="77777777" w:rsidR="008B467C" w:rsidRPr="00E06974" w:rsidRDefault="008B467C" w:rsidP="00EA0FB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3A49F822" w14:textId="1E516360" w:rsidR="008B467C" w:rsidRPr="00E06974" w:rsidRDefault="008B467C" w:rsidP="008B467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 w:hint="eastAsia"/>
                      <w:sz w:val="20"/>
                      <w:szCs w:val="20"/>
                    </w:rPr>
                    <w:t xml:space="preserve">36 </w:t>
                  </w: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(14.5)</w:t>
                  </w:r>
                </w:p>
              </w:tc>
            </w:tr>
            <w:tr w:rsidR="00E06974" w:rsidRPr="00E06974" w14:paraId="24F2E117" w14:textId="77777777" w:rsidTr="00D01A6D">
              <w:trPr>
                <w:trHeight w:val="57"/>
              </w:trPr>
              <w:tc>
                <w:tcPr>
                  <w:tcW w:w="1240" w:type="dxa"/>
                  <w:vMerge/>
                  <w:tcBorders>
                    <w:right w:val="nil"/>
                  </w:tcBorders>
                  <w:vAlign w:val="bottom"/>
                  <w:hideMark/>
                </w:tcPr>
                <w:p w14:paraId="7F63B17E" w14:textId="77777777" w:rsidR="008B467C" w:rsidRPr="00E06974" w:rsidRDefault="008B467C" w:rsidP="00EA0F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E9D1E7E" w14:textId="77777777" w:rsidR="008B467C" w:rsidRPr="00E06974" w:rsidRDefault="008B467C" w:rsidP="00EA0FB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5CA79B04" w14:textId="029CC28E" w:rsidR="008B467C" w:rsidRPr="00E06974" w:rsidRDefault="008B467C" w:rsidP="008B467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 w:hint="eastAsia"/>
                      <w:sz w:val="20"/>
                      <w:szCs w:val="20"/>
                    </w:rPr>
                    <w:t xml:space="preserve">69 </w:t>
                  </w: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(27.8)</w:t>
                  </w:r>
                </w:p>
              </w:tc>
            </w:tr>
            <w:tr w:rsidR="00E06974" w:rsidRPr="00E06974" w14:paraId="11CADF97" w14:textId="77777777" w:rsidTr="00D01A6D">
              <w:trPr>
                <w:trHeight w:val="173"/>
              </w:trPr>
              <w:tc>
                <w:tcPr>
                  <w:tcW w:w="1240" w:type="dxa"/>
                  <w:vMerge/>
                  <w:tcBorders>
                    <w:right w:val="nil"/>
                  </w:tcBorders>
                  <w:vAlign w:val="bottom"/>
                  <w:hideMark/>
                </w:tcPr>
                <w:p w14:paraId="14B1F3C5" w14:textId="77777777" w:rsidR="008B467C" w:rsidRPr="00E06974" w:rsidRDefault="008B467C" w:rsidP="00EA0F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9E179D4" w14:textId="77777777" w:rsidR="008B467C" w:rsidRPr="00E06974" w:rsidRDefault="008B467C" w:rsidP="00EA0FB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2A0B6267" w14:textId="13CAA8E3" w:rsidR="008B467C" w:rsidRPr="00E06974" w:rsidRDefault="008B467C" w:rsidP="008B467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 w:hint="eastAsia"/>
                      <w:sz w:val="20"/>
                      <w:szCs w:val="20"/>
                    </w:rPr>
                    <w:t xml:space="preserve">49 </w:t>
                  </w: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(19.8)</w:t>
                  </w:r>
                </w:p>
              </w:tc>
            </w:tr>
            <w:tr w:rsidR="00E06974" w:rsidRPr="00E06974" w14:paraId="3CDE2C80" w14:textId="77777777" w:rsidTr="00D01A6D">
              <w:trPr>
                <w:trHeight w:val="107"/>
              </w:trPr>
              <w:tc>
                <w:tcPr>
                  <w:tcW w:w="1240" w:type="dxa"/>
                  <w:vMerge/>
                  <w:tcBorders>
                    <w:bottom w:val="single" w:sz="12" w:space="0" w:color="auto"/>
                    <w:right w:val="nil"/>
                  </w:tcBorders>
                  <w:vAlign w:val="bottom"/>
                  <w:hideMark/>
                </w:tcPr>
                <w:p w14:paraId="2EF052FD" w14:textId="77777777" w:rsidR="008B467C" w:rsidRPr="00E06974" w:rsidRDefault="008B467C" w:rsidP="00EA0F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bottom"/>
                  <w:hideMark/>
                </w:tcPr>
                <w:p w14:paraId="54AC710D" w14:textId="77777777" w:rsidR="008B467C" w:rsidRPr="00E06974" w:rsidRDefault="008B467C" w:rsidP="00EA0FBD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Style w:val="font601"/>
                      <w:rFonts w:ascii="Calibri" w:hAnsi="Calibri" w:cs="Calibri" w:hint="default"/>
                      <w:color w:val="auto"/>
                    </w:rPr>
                  </w:pPr>
                  <w:r w:rsidRPr="00E06974">
                    <w:rPr>
                      <w:rStyle w:val="font601"/>
                      <w:rFonts w:cs="微軟正黑體" w:hint="default"/>
                      <w:color w:val="auto"/>
                    </w:rPr>
                    <w:t>≧</w:t>
                  </w:r>
                  <w:r w:rsidRPr="00E06974">
                    <w:rPr>
                      <w:rStyle w:val="font601"/>
                      <w:rFonts w:ascii="Calibri" w:hAnsi="Calibri" w:cs="Calibri" w:hint="default"/>
                      <w:color w:val="auto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12" w:space="0" w:color="auto"/>
                  </w:tcBorders>
                  <w:vAlign w:val="bottom"/>
                </w:tcPr>
                <w:p w14:paraId="7679E1F3" w14:textId="463F5E64" w:rsidR="008B467C" w:rsidRPr="00E06974" w:rsidRDefault="008B467C" w:rsidP="008B467C">
                  <w:pPr>
                    <w:wordWrap w:val="0"/>
                    <w:adjustRightInd w:val="0"/>
                    <w:snapToGrid w:val="0"/>
                    <w:spacing w:line="200" w:lineRule="exact"/>
                    <w:jc w:val="right"/>
                    <w:rPr>
                      <w:rStyle w:val="font601"/>
                      <w:rFonts w:ascii="Calibri" w:hAnsi="Calibri" w:cs="Calibri" w:hint="default"/>
                      <w:color w:val="auto"/>
                    </w:rPr>
                  </w:pPr>
                  <w:r w:rsidRPr="00E06974">
                    <w:rPr>
                      <w:rStyle w:val="font601"/>
                      <w:rFonts w:ascii="Calibri" w:hAnsi="Calibri" w:cs="Calibri" w:hint="default"/>
                      <w:color w:val="auto"/>
                    </w:rPr>
                    <w:t>94 (37.9)</w:t>
                  </w:r>
                </w:p>
              </w:tc>
            </w:tr>
          </w:tbl>
          <w:p w14:paraId="325E02D7" w14:textId="77777777" w:rsidR="00250E54" w:rsidRPr="00E06974" w:rsidRDefault="00250E54" w:rsidP="00EA0FBD">
            <w:pPr>
              <w:pStyle w:val="PlainText"/>
              <w:jc w:val="both"/>
              <w:rPr>
                <w:rFonts w:eastAsia="微軟正黑體" w:hAnsi="Calibri" w:cs="Calibri"/>
                <w:sz w:val="20"/>
                <w:szCs w:val="20"/>
              </w:rPr>
            </w:pPr>
          </w:p>
        </w:tc>
        <w:tc>
          <w:tcPr>
            <w:tcW w:w="3383" w:type="dxa"/>
          </w:tcPr>
          <w:p w14:paraId="509FD148" w14:textId="1C185367" w:rsidR="00250E54" w:rsidRPr="00E06974" w:rsidRDefault="00082C57" w:rsidP="00E602F3">
            <w:pPr>
              <w:pStyle w:val="PlainText"/>
              <w:rPr>
                <w:rFonts w:eastAsia="微軟正黑體" w:hAnsi="Calibri" w:cs="Calibri"/>
                <w:sz w:val="20"/>
                <w:szCs w:val="20"/>
              </w:rPr>
            </w:pPr>
            <w:r>
              <w:rPr>
                <w:rFonts w:eastAsia="微軟正黑體" w:hAnsi="Calibri" w:cs="Calibri"/>
                <w:b/>
                <w:kern w:val="0"/>
                <w:sz w:val="20"/>
                <w:szCs w:val="20"/>
              </w:rPr>
              <w:t>Validate period: 5</w:t>
            </w:r>
            <w:r w:rsidRPr="00082C57">
              <w:rPr>
                <w:rFonts w:eastAsia="微軟正黑體" w:hAnsi="Calibri" w:cs="Calibri"/>
                <w:b/>
                <w:kern w:val="0"/>
                <w:sz w:val="20"/>
                <w:szCs w:val="20"/>
              </w:rPr>
              <w:t xml:space="preserve"> years pre- and </w:t>
            </w:r>
            <w:r w:rsidRPr="0060104B">
              <w:rPr>
                <w:rFonts w:eastAsia="微軟正黑體" w:hAnsi="Calibri" w:cs="Calibri"/>
                <w:b/>
                <w:noProof/>
                <w:kern w:val="0"/>
                <w:sz w:val="20"/>
                <w:szCs w:val="20"/>
              </w:rPr>
              <w:t>post- index</w:t>
            </w:r>
            <w:r w:rsidRPr="00082C57">
              <w:rPr>
                <w:rFonts w:eastAsia="微軟正黑體" w:hAnsi="Calibri" w:cs="Calibri"/>
                <w:b/>
                <w:kern w:val="0"/>
                <w:sz w:val="20"/>
                <w:szCs w:val="20"/>
              </w:rPr>
              <w:t xml:space="preserve"> date </w:t>
            </w:r>
          </w:p>
          <w:tbl>
            <w:tblPr>
              <w:tblW w:w="3157" w:type="dxa"/>
              <w:tblCellMar>
                <w:top w:w="15" w:type="dxa"/>
                <w:left w:w="28" w:type="dxa"/>
                <w:bottom w:w="15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73"/>
              <w:gridCol w:w="816"/>
              <w:gridCol w:w="1168"/>
            </w:tblGrid>
            <w:tr w:rsidR="00E06974" w:rsidRPr="00E06974" w14:paraId="085FC622" w14:textId="77777777" w:rsidTr="00610D83">
              <w:trPr>
                <w:trHeight w:val="20"/>
              </w:trPr>
              <w:tc>
                <w:tcPr>
                  <w:tcW w:w="1173" w:type="dxa"/>
                  <w:vMerge w:val="restart"/>
                  <w:tcBorders>
                    <w:top w:val="single" w:sz="12" w:space="0" w:color="auto"/>
                    <w:right w:val="nil"/>
                  </w:tcBorders>
                  <w:vAlign w:val="center"/>
                  <w:hideMark/>
                </w:tcPr>
                <w:p w14:paraId="1E2C8A2E" w14:textId="1E64FAA9" w:rsidR="008B467C" w:rsidRPr="00E06974" w:rsidRDefault="008B467C" w:rsidP="008B467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eastAsia="微軟正黑體" w:hAnsi="Calibri" w:cs="Calibri"/>
                      <w:sz w:val="20"/>
                      <w:szCs w:val="20"/>
                    </w:rPr>
                    <w:t>Study group</w:t>
                  </w:r>
                </w:p>
              </w:tc>
              <w:tc>
                <w:tcPr>
                  <w:tcW w:w="816" w:type="dxa"/>
                  <w:vMerge w:val="restart"/>
                  <w:tcBorders>
                    <w:top w:val="single" w:sz="12" w:space="0" w:color="auto"/>
                    <w:left w:val="nil"/>
                    <w:right w:val="nil"/>
                  </w:tcBorders>
                  <w:vAlign w:val="center"/>
                  <w:hideMark/>
                </w:tcPr>
                <w:p w14:paraId="2DBDC414" w14:textId="0265019D" w:rsidR="008B467C" w:rsidRPr="00E06974" w:rsidRDefault="00CF489F" w:rsidP="00CF489F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Style w:val="font611"/>
                      <w:rFonts w:ascii="Calibri" w:hAnsi="Calibri" w:cs="Calibri" w:hint="default"/>
                      <w:color w:val="auto"/>
                    </w:rPr>
                    <w:t>Ever coded</w:t>
                  </w:r>
                </w:p>
              </w:tc>
              <w:tc>
                <w:tcPr>
                  <w:tcW w:w="1168" w:type="dxa"/>
                  <w:tcBorders>
                    <w:top w:val="single" w:sz="12" w:space="0" w:color="auto"/>
                    <w:left w:val="nil"/>
                    <w:bottom w:val="nil"/>
                  </w:tcBorders>
                  <w:vAlign w:val="center"/>
                  <w:hideMark/>
                </w:tcPr>
                <w:p w14:paraId="64180409" w14:textId="23BC82B0" w:rsidR="008B467C" w:rsidRPr="00E06974" w:rsidRDefault="008B467C" w:rsidP="008B467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eastAsia="微軟正黑體" w:hAnsi="Calibri" w:cs="Calibri"/>
                      <w:sz w:val="20"/>
                      <w:szCs w:val="20"/>
                    </w:rPr>
                    <w:t>Cancer</w:t>
                  </w:r>
                </w:p>
              </w:tc>
            </w:tr>
            <w:tr w:rsidR="00E06974" w:rsidRPr="00E06974" w14:paraId="3C444B52" w14:textId="77777777" w:rsidTr="00610D83">
              <w:trPr>
                <w:trHeight w:val="48"/>
              </w:trPr>
              <w:tc>
                <w:tcPr>
                  <w:tcW w:w="1173" w:type="dxa"/>
                  <w:vMerge/>
                  <w:tcBorders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5D40B94D" w14:textId="77777777" w:rsidR="008B467C" w:rsidRPr="00E06974" w:rsidRDefault="008B467C" w:rsidP="008B467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vMerge/>
                  <w:tcBorders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1711AC98" w14:textId="77777777" w:rsidR="008B467C" w:rsidRPr="00E06974" w:rsidRDefault="008B467C" w:rsidP="008B467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8" w:space="0" w:color="auto"/>
                  </w:tcBorders>
                  <w:vAlign w:val="center"/>
                  <w:hideMark/>
                </w:tcPr>
                <w:p w14:paraId="1C171318" w14:textId="49EDA0A4" w:rsidR="008B467C" w:rsidRPr="00E06974" w:rsidRDefault="00CF489F" w:rsidP="008B467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eastAsia="微軟正黑體" w:hAnsi="Calibri" w:cs="Calibri"/>
                      <w:sz w:val="20"/>
                      <w:szCs w:val="20"/>
                    </w:rPr>
                    <w:t xml:space="preserve">N </w:t>
                  </w:r>
                  <w:r w:rsidR="008B467C" w:rsidRPr="00E06974">
                    <w:rPr>
                      <w:rFonts w:ascii="Calibri" w:eastAsia="微軟正黑體" w:hAnsi="Calibri" w:cs="Calibri"/>
                      <w:sz w:val="20"/>
                      <w:szCs w:val="20"/>
                    </w:rPr>
                    <w:t>(%)</w:t>
                  </w:r>
                </w:p>
              </w:tc>
            </w:tr>
            <w:tr w:rsidR="00E06974" w:rsidRPr="00E06974" w14:paraId="4A2A1D56" w14:textId="77777777" w:rsidTr="00610D83">
              <w:trPr>
                <w:trHeight w:val="28"/>
              </w:trPr>
              <w:tc>
                <w:tcPr>
                  <w:tcW w:w="1173" w:type="dxa"/>
                  <w:tcBorders>
                    <w:top w:val="nil"/>
                    <w:bottom w:val="nil"/>
                    <w:right w:val="nil"/>
                  </w:tcBorders>
                  <w:vAlign w:val="bottom"/>
                  <w:hideMark/>
                </w:tcPr>
                <w:p w14:paraId="230A6D32" w14:textId="77777777" w:rsidR="00250E54" w:rsidRPr="00E06974" w:rsidRDefault="00250E54" w:rsidP="00EA0F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81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20BD9EC" w14:textId="77777777" w:rsidR="00250E54" w:rsidRPr="00E06974" w:rsidRDefault="00250E54" w:rsidP="00EA0FB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7BB42CDD" w14:textId="7A1121FE" w:rsidR="00250E54" w:rsidRPr="00E06974" w:rsidRDefault="00656EBC" w:rsidP="00656EB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 w:hint="eastAsia"/>
                      <w:sz w:val="20"/>
                      <w:szCs w:val="20"/>
                    </w:rPr>
                    <w:t xml:space="preserve">81 </w:t>
                  </w: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(18.7)</w:t>
                  </w:r>
                </w:p>
              </w:tc>
            </w:tr>
            <w:tr w:rsidR="00E06974" w:rsidRPr="00E06974" w14:paraId="62A881F9" w14:textId="77777777" w:rsidTr="00610D83">
              <w:trPr>
                <w:trHeight w:val="48"/>
              </w:trPr>
              <w:tc>
                <w:tcPr>
                  <w:tcW w:w="1173" w:type="dxa"/>
                  <w:tcBorders>
                    <w:top w:val="nil"/>
                    <w:bottom w:val="nil"/>
                    <w:right w:val="nil"/>
                  </w:tcBorders>
                  <w:vAlign w:val="bottom"/>
                  <w:hideMark/>
                </w:tcPr>
                <w:p w14:paraId="4CB43A3E" w14:textId="77777777" w:rsidR="00250E54" w:rsidRPr="00E06974" w:rsidRDefault="00250E54" w:rsidP="00EA0F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92B39BC" w14:textId="77777777" w:rsidR="00250E54" w:rsidRPr="00E06974" w:rsidRDefault="00250E54" w:rsidP="00EA0FB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4A52B9A3" w14:textId="26B59B1F" w:rsidR="00250E54" w:rsidRPr="00E06974" w:rsidRDefault="00656EBC" w:rsidP="00656EB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 w:hint="eastAsia"/>
                      <w:sz w:val="20"/>
                      <w:szCs w:val="20"/>
                    </w:rPr>
                    <w:t>128</w:t>
                  </w: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 xml:space="preserve"> (29.5)</w:t>
                  </w:r>
                </w:p>
              </w:tc>
            </w:tr>
            <w:tr w:rsidR="00E06974" w:rsidRPr="00E06974" w14:paraId="5A2DAE47" w14:textId="77777777" w:rsidTr="00610D83">
              <w:trPr>
                <w:trHeight w:val="57"/>
              </w:trPr>
              <w:tc>
                <w:tcPr>
                  <w:tcW w:w="1173" w:type="dxa"/>
                  <w:tcBorders>
                    <w:top w:val="nil"/>
                    <w:bottom w:val="nil"/>
                    <w:right w:val="nil"/>
                  </w:tcBorders>
                  <w:vAlign w:val="bottom"/>
                  <w:hideMark/>
                </w:tcPr>
                <w:p w14:paraId="758F0C8A" w14:textId="77777777" w:rsidR="00250E54" w:rsidRPr="00E06974" w:rsidRDefault="00250E54" w:rsidP="00EA0F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BE0F73B" w14:textId="77777777" w:rsidR="00250E54" w:rsidRPr="00E06974" w:rsidRDefault="00250E54" w:rsidP="00EA0FB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507957E4" w14:textId="67A1FB63" w:rsidR="00250E54" w:rsidRPr="00E06974" w:rsidRDefault="00656EBC" w:rsidP="00656EB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 w:hint="eastAsia"/>
                      <w:sz w:val="20"/>
                      <w:szCs w:val="20"/>
                    </w:rPr>
                    <w:t xml:space="preserve">92 </w:t>
                  </w: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(21.2)</w:t>
                  </w:r>
                </w:p>
              </w:tc>
            </w:tr>
            <w:tr w:rsidR="00E06974" w:rsidRPr="00E06974" w14:paraId="7A358341" w14:textId="77777777" w:rsidTr="00610D83">
              <w:trPr>
                <w:trHeight w:val="57"/>
              </w:trPr>
              <w:tc>
                <w:tcPr>
                  <w:tcW w:w="1173" w:type="dxa"/>
                  <w:tcBorders>
                    <w:top w:val="nil"/>
                    <w:bottom w:val="nil"/>
                    <w:right w:val="nil"/>
                  </w:tcBorders>
                  <w:vAlign w:val="bottom"/>
                  <w:hideMark/>
                </w:tcPr>
                <w:p w14:paraId="2583BB94" w14:textId="77777777" w:rsidR="00250E54" w:rsidRPr="00E06974" w:rsidRDefault="00250E54" w:rsidP="00EA0F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9BFD1D1" w14:textId="77777777" w:rsidR="00250E54" w:rsidRPr="00E06974" w:rsidRDefault="00250E54" w:rsidP="00EA0FBD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Style w:val="font601"/>
                      <w:rFonts w:ascii="Calibri" w:hAnsi="Calibri" w:cs="Calibri" w:hint="default"/>
                      <w:color w:val="auto"/>
                    </w:rPr>
                  </w:pPr>
                  <w:r w:rsidRPr="00E06974">
                    <w:rPr>
                      <w:rStyle w:val="font601"/>
                      <w:rFonts w:cs="微軟正黑體" w:hint="default"/>
                      <w:color w:val="auto"/>
                    </w:rPr>
                    <w:t>≧</w:t>
                  </w:r>
                  <w:r w:rsidRPr="00E06974">
                    <w:rPr>
                      <w:rStyle w:val="font601"/>
                      <w:rFonts w:ascii="Calibri" w:hAnsi="Calibri" w:cs="Calibri" w:hint="default"/>
                      <w:color w:val="auto"/>
                    </w:rPr>
                    <w:t>3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5EE1097A" w14:textId="0AC92BF5" w:rsidR="00250E54" w:rsidRPr="00E06974" w:rsidRDefault="00656EBC" w:rsidP="00656EBC">
                  <w:pPr>
                    <w:wordWrap w:val="0"/>
                    <w:adjustRightInd w:val="0"/>
                    <w:snapToGrid w:val="0"/>
                    <w:spacing w:line="200" w:lineRule="exact"/>
                    <w:jc w:val="right"/>
                    <w:rPr>
                      <w:rStyle w:val="font601"/>
                      <w:rFonts w:ascii="Calibri" w:hAnsi="Calibri" w:cs="Calibri" w:hint="default"/>
                      <w:color w:val="auto"/>
                    </w:rPr>
                  </w:pPr>
                  <w:r w:rsidRPr="00E06974">
                    <w:rPr>
                      <w:rStyle w:val="font601"/>
                      <w:rFonts w:ascii="Calibri" w:hAnsi="Calibri" w:cs="Calibri" w:hint="default"/>
                      <w:color w:val="auto"/>
                    </w:rPr>
                    <w:t>133 (30.6)</w:t>
                  </w:r>
                </w:p>
              </w:tc>
            </w:tr>
            <w:tr w:rsidR="00E06974" w:rsidRPr="00E06974" w14:paraId="57F3CB4E" w14:textId="77777777" w:rsidTr="00610D83">
              <w:trPr>
                <w:trHeight w:val="159"/>
              </w:trPr>
              <w:tc>
                <w:tcPr>
                  <w:tcW w:w="1173" w:type="dxa"/>
                  <w:tcBorders>
                    <w:top w:val="single" w:sz="8" w:space="0" w:color="auto"/>
                    <w:bottom w:val="nil"/>
                    <w:right w:val="nil"/>
                  </w:tcBorders>
                  <w:vAlign w:val="bottom"/>
                  <w:hideMark/>
                </w:tcPr>
                <w:p w14:paraId="71F95111" w14:textId="77777777" w:rsidR="00250E54" w:rsidRPr="00E06974" w:rsidRDefault="00250E54" w:rsidP="00EA0F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Non-hypertension</w:t>
                  </w:r>
                </w:p>
              </w:tc>
              <w:tc>
                <w:tcPr>
                  <w:tcW w:w="81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4A7EE25" w14:textId="77777777" w:rsidR="00250E54" w:rsidRPr="00E06974" w:rsidRDefault="00250E54" w:rsidP="00610D8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nil"/>
                    <w:bottom w:val="nil"/>
                  </w:tcBorders>
                  <w:vAlign w:val="bottom"/>
                </w:tcPr>
                <w:p w14:paraId="3967A362" w14:textId="1F91DF9F" w:rsidR="00250E54" w:rsidRPr="00E06974" w:rsidRDefault="00656EBC" w:rsidP="00656EB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 w:hint="eastAsia"/>
                      <w:sz w:val="20"/>
                      <w:szCs w:val="20"/>
                    </w:rPr>
                    <w:t xml:space="preserve">45 </w:t>
                  </w: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(24.2)</w:t>
                  </w:r>
                </w:p>
              </w:tc>
            </w:tr>
            <w:tr w:rsidR="00E06974" w:rsidRPr="00E06974" w14:paraId="207BDE75" w14:textId="77777777" w:rsidTr="00610D83">
              <w:trPr>
                <w:trHeight w:val="57"/>
              </w:trPr>
              <w:tc>
                <w:tcPr>
                  <w:tcW w:w="1173" w:type="dxa"/>
                  <w:tcBorders>
                    <w:top w:val="nil"/>
                    <w:bottom w:val="nil"/>
                    <w:right w:val="nil"/>
                  </w:tcBorders>
                  <w:vAlign w:val="bottom"/>
                  <w:hideMark/>
                </w:tcPr>
                <w:p w14:paraId="3ECB4DF9" w14:textId="77777777" w:rsidR="00250E54" w:rsidRPr="00E06974" w:rsidRDefault="00250E54" w:rsidP="00EA0F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87B0CBF" w14:textId="77777777" w:rsidR="00250E54" w:rsidRPr="00E06974" w:rsidRDefault="00250E54" w:rsidP="00EA0FB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43A4B335" w14:textId="7E68A7F5" w:rsidR="00250E54" w:rsidRPr="00E06974" w:rsidRDefault="00656EBC" w:rsidP="00656EB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 w:hint="eastAsia"/>
                      <w:sz w:val="20"/>
                      <w:szCs w:val="20"/>
                    </w:rPr>
                    <w:t xml:space="preserve">60 </w:t>
                  </w: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(32.3)</w:t>
                  </w:r>
                </w:p>
              </w:tc>
            </w:tr>
            <w:tr w:rsidR="00E06974" w:rsidRPr="00E06974" w14:paraId="4B9D4C2D" w14:textId="77777777" w:rsidTr="00610D83">
              <w:trPr>
                <w:trHeight w:val="57"/>
              </w:trPr>
              <w:tc>
                <w:tcPr>
                  <w:tcW w:w="1173" w:type="dxa"/>
                  <w:tcBorders>
                    <w:top w:val="nil"/>
                    <w:bottom w:val="nil"/>
                    <w:right w:val="nil"/>
                  </w:tcBorders>
                  <w:vAlign w:val="bottom"/>
                  <w:hideMark/>
                </w:tcPr>
                <w:p w14:paraId="4B11FF0D" w14:textId="77777777" w:rsidR="00250E54" w:rsidRPr="00E06974" w:rsidRDefault="00250E54" w:rsidP="00EA0F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C7279AE" w14:textId="77777777" w:rsidR="00250E54" w:rsidRPr="00E06974" w:rsidRDefault="00250E54" w:rsidP="00EA0FB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1EB2C787" w14:textId="716FC16A" w:rsidR="00250E54" w:rsidRPr="00E06974" w:rsidRDefault="00656EBC" w:rsidP="00656EB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 w:hint="eastAsia"/>
                      <w:sz w:val="20"/>
                      <w:szCs w:val="20"/>
                    </w:rPr>
                    <w:t xml:space="preserve">43 </w:t>
                  </w: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(23.1)</w:t>
                  </w:r>
                </w:p>
              </w:tc>
            </w:tr>
            <w:tr w:rsidR="00E06974" w:rsidRPr="00E06974" w14:paraId="7B6C01E6" w14:textId="77777777" w:rsidTr="00610D83">
              <w:trPr>
                <w:trHeight w:val="57"/>
              </w:trPr>
              <w:tc>
                <w:tcPr>
                  <w:tcW w:w="1173" w:type="dxa"/>
                  <w:tcBorders>
                    <w:top w:val="nil"/>
                    <w:bottom w:val="nil"/>
                    <w:right w:val="nil"/>
                  </w:tcBorders>
                  <w:vAlign w:val="bottom"/>
                  <w:hideMark/>
                </w:tcPr>
                <w:p w14:paraId="6C8034C9" w14:textId="77777777" w:rsidR="00250E54" w:rsidRPr="00E06974" w:rsidRDefault="00250E54" w:rsidP="00EA0F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D75E614" w14:textId="77777777" w:rsidR="00250E54" w:rsidRPr="00E06974" w:rsidRDefault="00250E54" w:rsidP="00EA0FBD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Style w:val="font601"/>
                      <w:rFonts w:ascii="Calibri" w:hAnsi="Calibri" w:cs="Calibri" w:hint="default"/>
                      <w:color w:val="auto"/>
                    </w:rPr>
                  </w:pPr>
                  <w:r w:rsidRPr="00E06974">
                    <w:rPr>
                      <w:rStyle w:val="font601"/>
                      <w:rFonts w:cs="微軟正黑體" w:hint="default"/>
                      <w:color w:val="auto"/>
                    </w:rPr>
                    <w:t>≧</w:t>
                  </w:r>
                  <w:r w:rsidRPr="00E06974">
                    <w:rPr>
                      <w:rStyle w:val="font601"/>
                      <w:rFonts w:ascii="Calibri" w:hAnsi="Calibri" w:cs="Calibri" w:hint="default"/>
                      <w:color w:val="auto"/>
                    </w:rPr>
                    <w:t>3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7F0845D5" w14:textId="713E0F61" w:rsidR="00250E54" w:rsidRPr="00E06974" w:rsidRDefault="00656EBC" w:rsidP="00656EBC">
                  <w:pPr>
                    <w:wordWrap w:val="0"/>
                    <w:adjustRightInd w:val="0"/>
                    <w:snapToGrid w:val="0"/>
                    <w:spacing w:line="200" w:lineRule="exact"/>
                    <w:jc w:val="right"/>
                    <w:rPr>
                      <w:rStyle w:val="font601"/>
                      <w:rFonts w:ascii="Calibri" w:hAnsi="Calibri" w:cs="Calibri" w:hint="default"/>
                      <w:color w:val="auto"/>
                    </w:rPr>
                  </w:pPr>
                  <w:r w:rsidRPr="00E06974">
                    <w:rPr>
                      <w:rStyle w:val="font601"/>
                      <w:rFonts w:ascii="Calibri" w:hAnsi="Calibri" w:cs="Calibri" w:hint="default"/>
                      <w:color w:val="auto"/>
                    </w:rPr>
                    <w:t>38 (20.4)</w:t>
                  </w:r>
                </w:p>
              </w:tc>
            </w:tr>
            <w:tr w:rsidR="00E06974" w:rsidRPr="00E06974" w14:paraId="76BB1CB4" w14:textId="77777777" w:rsidTr="00610D83">
              <w:trPr>
                <w:trHeight w:val="57"/>
              </w:trPr>
              <w:tc>
                <w:tcPr>
                  <w:tcW w:w="1173" w:type="dxa"/>
                  <w:tcBorders>
                    <w:top w:val="nil"/>
                    <w:bottom w:val="nil"/>
                    <w:right w:val="nil"/>
                  </w:tcBorders>
                  <w:vAlign w:val="bottom"/>
                  <w:hideMark/>
                </w:tcPr>
                <w:p w14:paraId="7991C8C4" w14:textId="77777777" w:rsidR="00250E54" w:rsidRPr="00E06974" w:rsidRDefault="00250E54" w:rsidP="00EA0F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Hypertension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8CFFCEA" w14:textId="77777777" w:rsidR="00250E54" w:rsidRPr="00E06974" w:rsidRDefault="00250E54" w:rsidP="00EA0FB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0E2684A3" w14:textId="57844F94" w:rsidR="00250E54" w:rsidRPr="00E06974" w:rsidRDefault="00656EBC" w:rsidP="00656EB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 w:hint="eastAsia"/>
                      <w:sz w:val="20"/>
                      <w:szCs w:val="20"/>
                    </w:rPr>
                    <w:t xml:space="preserve">36 </w:t>
                  </w: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(14.5)</w:t>
                  </w:r>
                </w:p>
              </w:tc>
            </w:tr>
            <w:tr w:rsidR="00E06974" w:rsidRPr="00E06974" w14:paraId="0E83EF95" w14:textId="77777777" w:rsidTr="00610D83">
              <w:trPr>
                <w:trHeight w:val="57"/>
              </w:trPr>
              <w:tc>
                <w:tcPr>
                  <w:tcW w:w="1173" w:type="dxa"/>
                  <w:tcBorders>
                    <w:top w:val="nil"/>
                    <w:bottom w:val="nil"/>
                    <w:right w:val="nil"/>
                  </w:tcBorders>
                  <w:vAlign w:val="bottom"/>
                  <w:hideMark/>
                </w:tcPr>
                <w:p w14:paraId="03492E24" w14:textId="77777777" w:rsidR="00250E54" w:rsidRPr="00E06974" w:rsidRDefault="00250E54" w:rsidP="00EA0F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97BBB39" w14:textId="77777777" w:rsidR="00250E54" w:rsidRPr="00E06974" w:rsidRDefault="00250E54" w:rsidP="00EA0FB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0ACA50A1" w14:textId="66B365F0" w:rsidR="00250E54" w:rsidRPr="00E06974" w:rsidRDefault="00656EBC" w:rsidP="00656EB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 w:hint="eastAsia"/>
                      <w:sz w:val="20"/>
                      <w:szCs w:val="20"/>
                    </w:rPr>
                    <w:t xml:space="preserve">68 </w:t>
                  </w: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(27.4)</w:t>
                  </w:r>
                </w:p>
              </w:tc>
            </w:tr>
            <w:tr w:rsidR="00E06974" w:rsidRPr="00E06974" w14:paraId="307C328C" w14:textId="77777777" w:rsidTr="00610D83">
              <w:trPr>
                <w:trHeight w:val="48"/>
              </w:trPr>
              <w:tc>
                <w:tcPr>
                  <w:tcW w:w="1173" w:type="dxa"/>
                  <w:tcBorders>
                    <w:top w:val="nil"/>
                    <w:bottom w:val="nil"/>
                    <w:right w:val="nil"/>
                  </w:tcBorders>
                  <w:vAlign w:val="bottom"/>
                  <w:hideMark/>
                </w:tcPr>
                <w:p w14:paraId="768AD85B" w14:textId="77777777" w:rsidR="00250E54" w:rsidRPr="00E06974" w:rsidRDefault="00250E54" w:rsidP="00EA0F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79B01DC" w14:textId="77777777" w:rsidR="00250E54" w:rsidRPr="00E06974" w:rsidRDefault="00250E54" w:rsidP="00EA0FB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20A336DB" w14:textId="7F2D80A3" w:rsidR="00250E54" w:rsidRPr="00E06974" w:rsidRDefault="00656EBC" w:rsidP="00656EBC">
                  <w:pPr>
                    <w:wordWrap w:val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06974">
                    <w:rPr>
                      <w:rFonts w:ascii="Calibri" w:hAnsi="Calibri" w:cs="Calibri" w:hint="eastAsia"/>
                      <w:sz w:val="20"/>
                      <w:szCs w:val="20"/>
                    </w:rPr>
                    <w:t xml:space="preserve">49 </w:t>
                  </w:r>
                  <w:r w:rsidRPr="00E06974">
                    <w:rPr>
                      <w:rFonts w:ascii="Calibri" w:hAnsi="Calibri" w:cs="Calibri"/>
                      <w:sz w:val="20"/>
                      <w:szCs w:val="20"/>
                    </w:rPr>
                    <w:t>(19.8)</w:t>
                  </w:r>
                </w:p>
              </w:tc>
            </w:tr>
            <w:tr w:rsidR="00E06974" w:rsidRPr="00E06974" w14:paraId="4173AD6E" w14:textId="77777777" w:rsidTr="00610D83">
              <w:trPr>
                <w:trHeight w:val="48"/>
              </w:trPr>
              <w:tc>
                <w:tcPr>
                  <w:tcW w:w="1173" w:type="dxa"/>
                  <w:tcBorders>
                    <w:top w:val="nil"/>
                    <w:bottom w:val="single" w:sz="12" w:space="0" w:color="auto"/>
                    <w:right w:val="nil"/>
                  </w:tcBorders>
                  <w:vAlign w:val="bottom"/>
                  <w:hideMark/>
                </w:tcPr>
                <w:p w14:paraId="27ABE72C" w14:textId="77777777" w:rsidR="00250E54" w:rsidRPr="00E06974" w:rsidRDefault="00250E54" w:rsidP="00EA0F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bottom"/>
                  <w:hideMark/>
                </w:tcPr>
                <w:p w14:paraId="08D05350" w14:textId="77777777" w:rsidR="00250E54" w:rsidRPr="00E06974" w:rsidRDefault="00250E54" w:rsidP="00EA0FBD">
                  <w:pPr>
                    <w:adjustRightInd w:val="0"/>
                    <w:snapToGrid w:val="0"/>
                    <w:spacing w:line="200" w:lineRule="exact"/>
                    <w:jc w:val="center"/>
                    <w:rPr>
                      <w:rStyle w:val="font601"/>
                      <w:rFonts w:ascii="Calibri" w:hAnsi="Calibri" w:cs="Calibri" w:hint="default"/>
                      <w:color w:val="auto"/>
                    </w:rPr>
                  </w:pPr>
                  <w:r w:rsidRPr="00E06974">
                    <w:rPr>
                      <w:rStyle w:val="font601"/>
                      <w:rFonts w:cs="微軟正黑體" w:hint="default"/>
                      <w:color w:val="auto"/>
                    </w:rPr>
                    <w:t>≧</w:t>
                  </w:r>
                  <w:r w:rsidRPr="00E06974">
                    <w:rPr>
                      <w:rStyle w:val="font601"/>
                      <w:rFonts w:ascii="Calibri" w:hAnsi="Calibri" w:cs="Calibri" w:hint="default"/>
                      <w:color w:val="auto"/>
                    </w:rPr>
                    <w:t>3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12" w:space="0" w:color="auto"/>
                  </w:tcBorders>
                  <w:vAlign w:val="bottom"/>
                </w:tcPr>
                <w:p w14:paraId="3B18CCC0" w14:textId="1E6CB462" w:rsidR="00250E54" w:rsidRPr="00E06974" w:rsidRDefault="00656EBC" w:rsidP="00656EBC">
                  <w:pPr>
                    <w:wordWrap w:val="0"/>
                    <w:adjustRightInd w:val="0"/>
                    <w:snapToGrid w:val="0"/>
                    <w:spacing w:line="200" w:lineRule="exact"/>
                    <w:jc w:val="right"/>
                    <w:rPr>
                      <w:rStyle w:val="font601"/>
                      <w:rFonts w:ascii="Calibri" w:hAnsi="Calibri" w:cs="Calibri" w:hint="default"/>
                      <w:color w:val="auto"/>
                    </w:rPr>
                  </w:pPr>
                  <w:r w:rsidRPr="00E06974">
                    <w:rPr>
                      <w:rStyle w:val="font601"/>
                      <w:rFonts w:ascii="Calibri" w:hAnsi="Calibri" w:cs="Calibri" w:hint="default"/>
                      <w:color w:val="auto"/>
                    </w:rPr>
                    <w:t>95 (38.3)</w:t>
                  </w:r>
                </w:p>
              </w:tc>
            </w:tr>
          </w:tbl>
          <w:p w14:paraId="0DD119F9" w14:textId="77777777" w:rsidR="00250E54" w:rsidRPr="00E06974" w:rsidRDefault="00250E54" w:rsidP="00EA0FBD">
            <w:pPr>
              <w:pStyle w:val="PlainText"/>
              <w:jc w:val="both"/>
              <w:rPr>
                <w:rFonts w:eastAsia="微軟正黑體" w:hAnsi="Calibri" w:cs="Calibri"/>
                <w:sz w:val="20"/>
                <w:szCs w:val="20"/>
              </w:rPr>
            </w:pPr>
          </w:p>
        </w:tc>
      </w:tr>
    </w:tbl>
    <w:p w14:paraId="4B72D564" w14:textId="23FD3F14" w:rsidR="00EA57BB" w:rsidRDefault="00EA57BB" w:rsidP="003034F2">
      <w:pPr>
        <w:jc w:val="both"/>
        <w:rPr>
          <w:rFonts w:ascii="Calibri" w:eastAsia="微軟正黑體" w:hAnsi="Calibri" w:cs="Calibri"/>
          <w:kern w:val="2"/>
          <w:sz w:val="20"/>
          <w:szCs w:val="20"/>
        </w:rPr>
      </w:pPr>
    </w:p>
    <w:p w14:paraId="4569A8C6" w14:textId="065B91A2" w:rsidR="0002223E" w:rsidRPr="00E06974" w:rsidRDefault="0002223E" w:rsidP="003034F2">
      <w:pPr>
        <w:jc w:val="both"/>
        <w:rPr>
          <w:rFonts w:ascii="Calibri" w:eastAsia="微軟正黑體" w:hAnsi="Calibri" w:cs="Calibri"/>
          <w:kern w:val="2"/>
          <w:sz w:val="20"/>
          <w:szCs w:val="20"/>
        </w:rPr>
      </w:pPr>
      <w:r>
        <w:rPr>
          <w:rFonts w:ascii="Calibri" w:eastAsia="微軟正黑體" w:hAnsi="Calibri" w:cs="Calibri"/>
          <w:kern w:val="2"/>
          <w:sz w:val="20"/>
          <w:szCs w:val="20"/>
        </w:rPr>
        <w:t xml:space="preserve">When the procedure codes </w:t>
      </w:r>
      <w:r w:rsidR="0060104B">
        <w:rPr>
          <w:rFonts w:ascii="Calibri" w:eastAsia="微軟正黑體" w:hAnsi="Calibri" w:cs="Calibri"/>
          <w:kern w:val="2"/>
          <w:sz w:val="20"/>
          <w:szCs w:val="20"/>
        </w:rPr>
        <w:t xml:space="preserve">listed the Table </w:t>
      </w:r>
      <w:r>
        <w:rPr>
          <w:rFonts w:ascii="Calibri" w:eastAsia="微軟正黑體" w:hAnsi="Calibri" w:cs="Calibri"/>
          <w:kern w:val="2"/>
          <w:sz w:val="20"/>
          <w:szCs w:val="20"/>
        </w:rPr>
        <w:t xml:space="preserve">were checked </w:t>
      </w:r>
      <w:r w:rsidRPr="0060104B">
        <w:rPr>
          <w:rFonts w:ascii="Calibri" w:eastAsia="微軟正黑體" w:hAnsi="Calibri" w:cs="Calibri"/>
          <w:noProof/>
          <w:kern w:val="2"/>
          <w:sz w:val="20"/>
          <w:szCs w:val="20"/>
        </w:rPr>
        <w:t>3</w:t>
      </w:r>
      <w:r>
        <w:rPr>
          <w:rFonts w:ascii="Calibri" w:eastAsia="微軟正黑體" w:hAnsi="Calibri" w:cs="Calibri"/>
          <w:kern w:val="2"/>
          <w:sz w:val="20"/>
          <w:szCs w:val="20"/>
        </w:rPr>
        <w:t xml:space="preserve"> years pre- and post-index date (the day when urinary bladder cancer was confirmed)</w:t>
      </w:r>
      <w:r w:rsidR="0060104B">
        <w:rPr>
          <w:rFonts w:ascii="Calibri" w:eastAsia="微軟正黑體" w:hAnsi="Calibri" w:cs="Calibri"/>
          <w:kern w:val="2"/>
          <w:sz w:val="20"/>
          <w:szCs w:val="20"/>
        </w:rPr>
        <w:t xml:space="preserve"> in each patient with an outcome (cancer)</w:t>
      </w:r>
      <w:r>
        <w:rPr>
          <w:rFonts w:ascii="Calibri" w:eastAsia="微軟正黑體" w:hAnsi="Calibri" w:cs="Calibri"/>
          <w:kern w:val="2"/>
          <w:sz w:val="20"/>
          <w:szCs w:val="20"/>
        </w:rPr>
        <w:t xml:space="preserve">, nearly 80.7% (30.2 % + 21 % + 29.5%) of </w:t>
      </w:r>
      <w:r w:rsidRPr="0060104B">
        <w:rPr>
          <w:rFonts w:ascii="Calibri" w:eastAsia="微軟正黑體" w:hAnsi="Calibri" w:cs="Calibri"/>
          <w:noProof/>
          <w:kern w:val="2"/>
          <w:sz w:val="20"/>
          <w:szCs w:val="20"/>
        </w:rPr>
        <w:t>cancer</w:t>
      </w:r>
      <w:r>
        <w:rPr>
          <w:rFonts w:ascii="Calibri" w:eastAsia="微軟正黑體" w:hAnsi="Calibri" w:cs="Calibri"/>
          <w:kern w:val="2"/>
          <w:sz w:val="20"/>
          <w:szCs w:val="20"/>
        </w:rPr>
        <w:t xml:space="preserve"> could be validated. While the validation period </w:t>
      </w:r>
      <w:r w:rsidRPr="0060104B">
        <w:rPr>
          <w:rFonts w:ascii="Calibri" w:eastAsia="微軟正黑體" w:hAnsi="Calibri" w:cs="Calibri"/>
          <w:noProof/>
          <w:kern w:val="2"/>
          <w:sz w:val="20"/>
          <w:szCs w:val="20"/>
        </w:rPr>
        <w:t>was extended</w:t>
      </w:r>
      <w:r>
        <w:rPr>
          <w:rFonts w:ascii="Calibri" w:eastAsia="微軟正黑體" w:hAnsi="Calibri" w:cs="Calibri"/>
          <w:kern w:val="2"/>
          <w:sz w:val="20"/>
          <w:szCs w:val="20"/>
        </w:rPr>
        <w:t xml:space="preserve"> to 5 years pre- and post-index date, the validation rate increased to 81.3 %.</w:t>
      </w:r>
      <w:bookmarkStart w:id="0" w:name="_GoBack"/>
      <w:bookmarkEnd w:id="0"/>
    </w:p>
    <w:sectPr w:rsidR="0002223E" w:rsidRPr="00E06974" w:rsidSect="00740548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3F81E" w14:textId="77777777" w:rsidR="009C4AAD" w:rsidRDefault="009C4AAD" w:rsidP="00D4263A">
      <w:r>
        <w:separator/>
      </w:r>
    </w:p>
  </w:endnote>
  <w:endnote w:type="continuationSeparator" w:id="0">
    <w:p w14:paraId="1A5E1278" w14:textId="77777777" w:rsidR="009C4AAD" w:rsidRDefault="009C4AAD" w:rsidP="00D4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6B71A" w14:textId="77777777" w:rsidR="009C4AAD" w:rsidRDefault="009C4AAD" w:rsidP="00D4263A">
      <w:r>
        <w:separator/>
      </w:r>
    </w:p>
  </w:footnote>
  <w:footnote w:type="continuationSeparator" w:id="0">
    <w:p w14:paraId="7529DC69" w14:textId="77777777" w:rsidR="009C4AAD" w:rsidRDefault="009C4AAD" w:rsidP="00D4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614C2"/>
    <w:multiLevelType w:val="hybridMultilevel"/>
    <w:tmpl w:val="291C689E"/>
    <w:lvl w:ilvl="0" w:tplc="73C49A6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15739A"/>
    <w:multiLevelType w:val="hybridMultilevel"/>
    <w:tmpl w:val="535AF3FE"/>
    <w:lvl w:ilvl="0" w:tplc="122C9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4E62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3858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BA1E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DEFE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C84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B65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404C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7C5B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444537"/>
    <w:multiLevelType w:val="hybridMultilevel"/>
    <w:tmpl w:val="05025D16"/>
    <w:lvl w:ilvl="0" w:tplc="7E68D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7200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288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18D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C30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A0E8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681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203D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F441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3728B6"/>
    <w:multiLevelType w:val="hybridMultilevel"/>
    <w:tmpl w:val="291C689E"/>
    <w:lvl w:ilvl="0" w:tplc="73C49A6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337F80"/>
    <w:multiLevelType w:val="hybridMultilevel"/>
    <w:tmpl w:val="34BEA5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zh-TW" w:vendorID="64" w:dllVersion="5" w:nlCheck="1" w:checkStyle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KxMDC3NDM3NTY1NjNW0lEKTi0uzszPAymwrAUAt1AghywAAAA="/>
  </w:docVars>
  <w:rsids>
    <w:rsidRoot w:val="00DB4FFC"/>
    <w:rsid w:val="00001DFB"/>
    <w:rsid w:val="00002A44"/>
    <w:rsid w:val="00007FCF"/>
    <w:rsid w:val="00013E3F"/>
    <w:rsid w:val="0002223E"/>
    <w:rsid w:val="00036E2C"/>
    <w:rsid w:val="000401A8"/>
    <w:rsid w:val="00040AA0"/>
    <w:rsid w:val="000608C8"/>
    <w:rsid w:val="00062DFC"/>
    <w:rsid w:val="00082C57"/>
    <w:rsid w:val="00087D10"/>
    <w:rsid w:val="00096BA5"/>
    <w:rsid w:val="000C3FDD"/>
    <w:rsid w:val="000D0DD1"/>
    <w:rsid w:val="000E0B8A"/>
    <w:rsid w:val="000E3ABD"/>
    <w:rsid w:val="000E6FA6"/>
    <w:rsid w:val="000F57C5"/>
    <w:rsid w:val="000F7724"/>
    <w:rsid w:val="00102013"/>
    <w:rsid w:val="001044EB"/>
    <w:rsid w:val="00117929"/>
    <w:rsid w:val="00125960"/>
    <w:rsid w:val="00126EAC"/>
    <w:rsid w:val="0012780B"/>
    <w:rsid w:val="001311F6"/>
    <w:rsid w:val="0015773C"/>
    <w:rsid w:val="00167D50"/>
    <w:rsid w:val="00176329"/>
    <w:rsid w:val="00177215"/>
    <w:rsid w:val="001B3FEC"/>
    <w:rsid w:val="001B5E82"/>
    <w:rsid w:val="001C59E6"/>
    <w:rsid w:val="001D77CA"/>
    <w:rsid w:val="001D7ED7"/>
    <w:rsid w:val="00205959"/>
    <w:rsid w:val="00231EF0"/>
    <w:rsid w:val="0023344F"/>
    <w:rsid w:val="002416AD"/>
    <w:rsid w:val="00242ADB"/>
    <w:rsid w:val="00244BA2"/>
    <w:rsid w:val="00246793"/>
    <w:rsid w:val="00250E54"/>
    <w:rsid w:val="00264C92"/>
    <w:rsid w:val="00276997"/>
    <w:rsid w:val="0029176A"/>
    <w:rsid w:val="002949BE"/>
    <w:rsid w:val="00297061"/>
    <w:rsid w:val="002A640D"/>
    <w:rsid w:val="002C22CC"/>
    <w:rsid w:val="002E0D7B"/>
    <w:rsid w:val="002E5749"/>
    <w:rsid w:val="002F72AB"/>
    <w:rsid w:val="003034F2"/>
    <w:rsid w:val="003053D0"/>
    <w:rsid w:val="0031350B"/>
    <w:rsid w:val="003510B0"/>
    <w:rsid w:val="00355746"/>
    <w:rsid w:val="003652DE"/>
    <w:rsid w:val="00370C9B"/>
    <w:rsid w:val="00371BEF"/>
    <w:rsid w:val="00383B7E"/>
    <w:rsid w:val="00387975"/>
    <w:rsid w:val="00395BDB"/>
    <w:rsid w:val="003A0F07"/>
    <w:rsid w:val="003A6DF5"/>
    <w:rsid w:val="003B0573"/>
    <w:rsid w:val="003B30EF"/>
    <w:rsid w:val="003D381A"/>
    <w:rsid w:val="003F3C89"/>
    <w:rsid w:val="003F4BF0"/>
    <w:rsid w:val="00400D47"/>
    <w:rsid w:val="00401CF5"/>
    <w:rsid w:val="0040709B"/>
    <w:rsid w:val="00411FFC"/>
    <w:rsid w:val="0041267A"/>
    <w:rsid w:val="00423A0C"/>
    <w:rsid w:val="00444210"/>
    <w:rsid w:val="00452C91"/>
    <w:rsid w:val="00464743"/>
    <w:rsid w:val="0047433D"/>
    <w:rsid w:val="0047691B"/>
    <w:rsid w:val="00480BF0"/>
    <w:rsid w:val="004A6B1D"/>
    <w:rsid w:val="004B485F"/>
    <w:rsid w:val="004E2550"/>
    <w:rsid w:val="004E3C14"/>
    <w:rsid w:val="004E4897"/>
    <w:rsid w:val="004E7B44"/>
    <w:rsid w:val="005002E1"/>
    <w:rsid w:val="00510D24"/>
    <w:rsid w:val="00521128"/>
    <w:rsid w:val="00521BD0"/>
    <w:rsid w:val="005232BF"/>
    <w:rsid w:val="00526799"/>
    <w:rsid w:val="00531587"/>
    <w:rsid w:val="00531818"/>
    <w:rsid w:val="00535A5A"/>
    <w:rsid w:val="00543AB6"/>
    <w:rsid w:val="0055350C"/>
    <w:rsid w:val="005632EA"/>
    <w:rsid w:val="005B1EB8"/>
    <w:rsid w:val="005B2E23"/>
    <w:rsid w:val="005B6659"/>
    <w:rsid w:val="005B69A8"/>
    <w:rsid w:val="005C00F5"/>
    <w:rsid w:val="005C4181"/>
    <w:rsid w:val="005D7223"/>
    <w:rsid w:val="005D78B4"/>
    <w:rsid w:val="005E2B61"/>
    <w:rsid w:val="005E3CA5"/>
    <w:rsid w:val="005F6420"/>
    <w:rsid w:val="0060104B"/>
    <w:rsid w:val="00610D83"/>
    <w:rsid w:val="00611A39"/>
    <w:rsid w:val="00615506"/>
    <w:rsid w:val="0061735B"/>
    <w:rsid w:val="0062003A"/>
    <w:rsid w:val="006208DA"/>
    <w:rsid w:val="006221E3"/>
    <w:rsid w:val="00623358"/>
    <w:rsid w:val="00634F68"/>
    <w:rsid w:val="0064394B"/>
    <w:rsid w:val="00656EBC"/>
    <w:rsid w:val="00676D0F"/>
    <w:rsid w:val="00684683"/>
    <w:rsid w:val="006878BC"/>
    <w:rsid w:val="00694D6F"/>
    <w:rsid w:val="006C0DA5"/>
    <w:rsid w:val="006C3746"/>
    <w:rsid w:val="006E4187"/>
    <w:rsid w:val="006F0D4E"/>
    <w:rsid w:val="006F66D7"/>
    <w:rsid w:val="00704CAA"/>
    <w:rsid w:val="00712E65"/>
    <w:rsid w:val="00740548"/>
    <w:rsid w:val="007619FD"/>
    <w:rsid w:val="007903E7"/>
    <w:rsid w:val="007A6EC8"/>
    <w:rsid w:val="007B61DD"/>
    <w:rsid w:val="007C20AA"/>
    <w:rsid w:val="007C21DF"/>
    <w:rsid w:val="007D1953"/>
    <w:rsid w:val="007F55C4"/>
    <w:rsid w:val="00801CC4"/>
    <w:rsid w:val="00806FD7"/>
    <w:rsid w:val="00823B98"/>
    <w:rsid w:val="00825018"/>
    <w:rsid w:val="00827E7B"/>
    <w:rsid w:val="008309A4"/>
    <w:rsid w:val="00836D7E"/>
    <w:rsid w:val="008374AC"/>
    <w:rsid w:val="008409B3"/>
    <w:rsid w:val="008426CE"/>
    <w:rsid w:val="00857CFC"/>
    <w:rsid w:val="00864A0E"/>
    <w:rsid w:val="008659FC"/>
    <w:rsid w:val="00874656"/>
    <w:rsid w:val="00886DCE"/>
    <w:rsid w:val="00890450"/>
    <w:rsid w:val="0089782D"/>
    <w:rsid w:val="008A71EF"/>
    <w:rsid w:val="008B467C"/>
    <w:rsid w:val="008C45F3"/>
    <w:rsid w:val="008D1707"/>
    <w:rsid w:val="008D7C4E"/>
    <w:rsid w:val="008F1C42"/>
    <w:rsid w:val="00903C7D"/>
    <w:rsid w:val="00907DEC"/>
    <w:rsid w:val="00912CC2"/>
    <w:rsid w:val="00926B1F"/>
    <w:rsid w:val="00944D88"/>
    <w:rsid w:val="0097223A"/>
    <w:rsid w:val="009745A2"/>
    <w:rsid w:val="009803CB"/>
    <w:rsid w:val="00990B36"/>
    <w:rsid w:val="0099381F"/>
    <w:rsid w:val="009B3A77"/>
    <w:rsid w:val="009C01EA"/>
    <w:rsid w:val="009C1A49"/>
    <w:rsid w:val="009C1FA5"/>
    <w:rsid w:val="009C4AAD"/>
    <w:rsid w:val="009C6CDB"/>
    <w:rsid w:val="009E1521"/>
    <w:rsid w:val="009F6DE1"/>
    <w:rsid w:val="00A066DE"/>
    <w:rsid w:val="00A07509"/>
    <w:rsid w:val="00A1348A"/>
    <w:rsid w:val="00A168D5"/>
    <w:rsid w:val="00A171EB"/>
    <w:rsid w:val="00A22D70"/>
    <w:rsid w:val="00A2304D"/>
    <w:rsid w:val="00A565F1"/>
    <w:rsid w:val="00A77FC9"/>
    <w:rsid w:val="00A837EC"/>
    <w:rsid w:val="00AA482E"/>
    <w:rsid w:val="00AB47A4"/>
    <w:rsid w:val="00AC53D1"/>
    <w:rsid w:val="00AD2473"/>
    <w:rsid w:val="00AD5100"/>
    <w:rsid w:val="00AF6F77"/>
    <w:rsid w:val="00B31FD3"/>
    <w:rsid w:val="00B345A0"/>
    <w:rsid w:val="00B4116A"/>
    <w:rsid w:val="00B457D7"/>
    <w:rsid w:val="00B5234B"/>
    <w:rsid w:val="00B6212B"/>
    <w:rsid w:val="00B65DDD"/>
    <w:rsid w:val="00B85577"/>
    <w:rsid w:val="00B85D10"/>
    <w:rsid w:val="00B86BF9"/>
    <w:rsid w:val="00B90F25"/>
    <w:rsid w:val="00BA3FDB"/>
    <w:rsid w:val="00BA7831"/>
    <w:rsid w:val="00BA7E52"/>
    <w:rsid w:val="00BB01A2"/>
    <w:rsid w:val="00BB1F3F"/>
    <w:rsid w:val="00BB3F6A"/>
    <w:rsid w:val="00BC532F"/>
    <w:rsid w:val="00BC5DA5"/>
    <w:rsid w:val="00BD7906"/>
    <w:rsid w:val="00BE5C6D"/>
    <w:rsid w:val="00BE6189"/>
    <w:rsid w:val="00C111E5"/>
    <w:rsid w:val="00C21EC3"/>
    <w:rsid w:val="00C34DB1"/>
    <w:rsid w:val="00C40A5A"/>
    <w:rsid w:val="00C41D37"/>
    <w:rsid w:val="00C54987"/>
    <w:rsid w:val="00C612CB"/>
    <w:rsid w:val="00C7519C"/>
    <w:rsid w:val="00C8293E"/>
    <w:rsid w:val="00C939A2"/>
    <w:rsid w:val="00CA1DF7"/>
    <w:rsid w:val="00CA28F7"/>
    <w:rsid w:val="00CA7B2E"/>
    <w:rsid w:val="00CC364C"/>
    <w:rsid w:val="00CC5ACA"/>
    <w:rsid w:val="00CE35C2"/>
    <w:rsid w:val="00CE5E71"/>
    <w:rsid w:val="00CF22AC"/>
    <w:rsid w:val="00CF489F"/>
    <w:rsid w:val="00CF5280"/>
    <w:rsid w:val="00D01A6D"/>
    <w:rsid w:val="00D2059A"/>
    <w:rsid w:val="00D26261"/>
    <w:rsid w:val="00D4263A"/>
    <w:rsid w:val="00D44BAC"/>
    <w:rsid w:val="00D46ADD"/>
    <w:rsid w:val="00D5336B"/>
    <w:rsid w:val="00D758EE"/>
    <w:rsid w:val="00D83D2C"/>
    <w:rsid w:val="00D84B4D"/>
    <w:rsid w:val="00DA0DC9"/>
    <w:rsid w:val="00DB4FFC"/>
    <w:rsid w:val="00DB56B8"/>
    <w:rsid w:val="00DB7CA3"/>
    <w:rsid w:val="00DB7F4C"/>
    <w:rsid w:val="00DD016D"/>
    <w:rsid w:val="00DD20A1"/>
    <w:rsid w:val="00DF3F46"/>
    <w:rsid w:val="00E0446B"/>
    <w:rsid w:val="00E06974"/>
    <w:rsid w:val="00E06AEA"/>
    <w:rsid w:val="00E07362"/>
    <w:rsid w:val="00E07548"/>
    <w:rsid w:val="00E16D67"/>
    <w:rsid w:val="00E22006"/>
    <w:rsid w:val="00E2393D"/>
    <w:rsid w:val="00E412FC"/>
    <w:rsid w:val="00E43118"/>
    <w:rsid w:val="00E47527"/>
    <w:rsid w:val="00E51DA1"/>
    <w:rsid w:val="00E60163"/>
    <w:rsid w:val="00E602F3"/>
    <w:rsid w:val="00E60F7F"/>
    <w:rsid w:val="00E65236"/>
    <w:rsid w:val="00E704DC"/>
    <w:rsid w:val="00E83F60"/>
    <w:rsid w:val="00E87766"/>
    <w:rsid w:val="00EA0043"/>
    <w:rsid w:val="00EA0FBD"/>
    <w:rsid w:val="00EA15D2"/>
    <w:rsid w:val="00EA5404"/>
    <w:rsid w:val="00EA57BB"/>
    <w:rsid w:val="00EB04E6"/>
    <w:rsid w:val="00EC463D"/>
    <w:rsid w:val="00EC719A"/>
    <w:rsid w:val="00ED3F23"/>
    <w:rsid w:val="00EE28D9"/>
    <w:rsid w:val="00EF60C5"/>
    <w:rsid w:val="00EF646C"/>
    <w:rsid w:val="00F00AEA"/>
    <w:rsid w:val="00F04CE5"/>
    <w:rsid w:val="00F26594"/>
    <w:rsid w:val="00F268B2"/>
    <w:rsid w:val="00F272DC"/>
    <w:rsid w:val="00F322B5"/>
    <w:rsid w:val="00F3656A"/>
    <w:rsid w:val="00F42535"/>
    <w:rsid w:val="00F47F16"/>
    <w:rsid w:val="00F56E93"/>
    <w:rsid w:val="00F80DED"/>
    <w:rsid w:val="00F95031"/>
    <w:rsid w:val="00FB0770"/>
    <w:rsid w:val="00FC418E"/>
    <w:rsid w:val="00FE4852"/>
    <w:rsid w:val="00FF0390"/>
    <w:rsid w:val="00FF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20CCEB8"/>
  <w15:docId w15:val="{89FCBEED-DFEA-4D83-9E7C-C9D2C064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D50"/>
    <w:pPr>
      <w:spacing w:after="0" w:line="240" w:lineRule="auto"/>
    </w:pPr>
    <w:rPr>
      <w:rFonts w:ascii="新細明體" w:eastAsia="新細明體" w:hAnsi="新細明體" w:cs="新細明體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632E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608C8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4263A"/>
    <w:pPr>
      <w:tabs>
        <w:tab w:val="center" w:pos="4153"/>
        <w:tab w:val="right" w:pos="8306"/>
      </w:tabs>
      <w:snapToGrid w:val="0"/>
      <w:spacing w:after="160" w:line="259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263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263A"/>
    <w:pPr>
      <w:tabs>
        <w:tab w:val="center" w:pos="4153"/>
        <w:tab w:val="right" w:pos="8306"/>
      </w:tabs>
      <w:snapToGrid w:val="0"/>
      <w:spacing w:after="160" w:line="259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4263A"/>
    <w:rPr>
      <w:sz w:val="20"/>
      <w:szCs w:val="20"/>
    </w:rPr>
  </w:style>
  <w:style w:type="character" w:customStyle="1" w:styleId="shorttext">
    <w:name w:val="short_text"/>
    <w:basedOn w:val="DefaultParagraphFont"/>
    <w:rsid w:val="00712E65"/>
  </w:style>
  <w:style w:type="paragraph" w:styleId="PlainText">
    <w:name w:val="Plain Text"/>
    <w:basedOn w:val="Normal"/>
    <w:link w:val="PlainTextChar"/>
    <w:uiPriority w:val="99"/>
    <w:unhideWhenUsed/>
    <w:rsid w:val="0099381F"/>
    <w:pPr>
      <w:widowControl w:val="0"/>
    </w:pPr>
    <w:rPr>
      <w:rFonts w:ascii="Calibri" w:hAnsi="Courier New" w:cs="Courier New"/>
      <w:kern w:val="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99381F"/>
    <w:rPr>
      <w:rFonts w:ascii="Calibri" w:eastAsia="新細明體" w:hAnsi="Courier New" w:cs="Courier New"/>
      <w:kern w:val="2"/>
      <w:sz w:val="24"/>
    </w:rPr>
  </w:style>
  <w:style w:type="character" w:customStyle="1" w:styleId="font611">
    <w:name w:val="font611"/>
    <w:basedOn w:val="DefaultParagraphFont"/>
    <w:rsid w:val="00167D50"/>
    <w:rPr>
      <w:rFonts w:ascii="微軟正黑體" w:eastAsia="微軟正黑體" w:hAnsi="微軟正黑體" w:hint="eastAsia"/>
      <w:b w:val="0"/>
      <w:bCs w:val="0"/>
      <w:i w:val="0"/>
      <w:iCs w:val="0"/>
      <w:strike w:val="0"/>
      <w:dstrike w:val="0"/>
      <w:color w:val="2F5496"/>
      <w:sz w:val="20"/>
      <w:szCs w:val="20"/>
      <w:u w:val="none"/>
      <w:effect w:val="none"/>
    </w:rPr>
  </w:style>
  <w:style w:type="character" w:customStyle="1" w:styleId="font601">
    <w:name w:val="font601"/>
    <w:basedOn w:val="DefaultParagraphFont"/>
    <w:rsid w:val="00167D50"/>
    <w:rPr>
      <w:rFonts w:ascii="微軟正黑體" w:eastAsia="微軟正黑體" w:hAnsi="微軟正黑體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71">
    <w:name w:val="font271"/>
    <w:basedOn w:val="DefaultParagraphFont"/>
    <w:rsid w:val="00167D50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91">
    <w:name w:val="font291"/>
    <w:basedOn w:val="DefaultParagraphFont"/>
    <w:rsid w:val="009C1A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2F5496"/>
      <w:sz w:val="20"/>
      <w:szCs w:val="20"/>
      <w:u w:val="none"/>
      <w:effect w:val="none"/>
    </w:rPr>
  </w:style>
  <w:style w:type="character" w:customStyle="1" w:styleId="font71">
    <w:name w:val="font71"/>
    <w:basedOn w:val="DefaultParagraphFont"/>
    <w:rsid w:val="009C1A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01">
    <w:name w:val="font301"/>
    <w:basedOn w:val="DefaultParagraphFont"/>
    <w:rsid w:val="009C1A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305496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2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0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6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1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6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82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7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71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96542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13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00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59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742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15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685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483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4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6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4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8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2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14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22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25494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3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85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665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820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280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674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41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3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D40A3-6864-48D1-878E-84F63A03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C Kok</dc:creator>
  <cp:lastModifiedBy>Victor C Kok</cp:lastModifiedBy>
  <cp:revision>22</cp:revision>
  <cp:lastPrinted>2017-07-12T00:22:00Z</cp:lastPrinted>
  <dcterms:created xsi:type="dcterms:W3CDTF">2017-06-30T14:15:00Z</dcterms:created>
  <dcterms:modified xsi:type="dcterms:W3CDTF">2018-04-18T12:31:00Z</dcterms:modified>
</cp:coreProperties>
</file>